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5E80" w14:textId="77777777" w:rsidR="006E4C6A" w:rsidRPr="008717F9" w:rsidRDefault="006E4C6A">
      <w:pPr>
        <w:rPr>
          <w:sz w:val="10"/>
        </w:rPr>
      </w:pPr>
    </w:p>
    <w:tbl>
      <w:tblPr>
        <w:tblpPr w:leftFromText="180" w:rightFromText="180" w:vertAnchor="text" w:horzAnchor="margin" w:tblpY="-474"/>
        <w:tblW w:w="9322" w:type="dxa"/>
        <w:tblLook w:val="01E0" w:firstRow="1" w:lastRow="1" w:firstColumn="1" w:lastColumn="1" w:noHBand="0" w:noVBand="0"/>
      </w:tblPr>
      <w:tblGrid>
        <w:gridCol w:w="3369"/>
        <w:gridCol w:w="5953"/>
      </w:tblGrid>
      <w:tr w:rsidR="00563529" w:rsidRPr="00A81AB1" w14:paraId="78B68CEF" w14:textId="77777777" w:rsidTr="00563529">
        <w:tc>
          <w:tcPr>
            <w:tcW w:w="3369" w:type="dxa"/>
            <w:shd w:val="clear" w:color="auto" w:fill="auto"/>
          </w:tcPr>
          <w:p w14:paraId="5DBA1A21" w14:textId="77777777" w:rsidR="00563529" w:rsidRPr="00A81AB1" w:rsidRDefault="00563529" w:rsidP="00563529">
            <w:pPr>
              <w:ind w:right="-108"/>
              <w:jc w:val="center"/>
              <w:rPr>
                <w:rFonts w:ascii="Times New Roman" w:hAnsi="Times New Roman"/>
                <w:sz w:val="26"/>
                <w:szCs w:val="26"/>
              </w:rPr>
            </w:pPr>
            <w:r w:rsidRPr="00A81AB1">
              <w:rPr>
                <w:rFonts w:ascii="Times New Roman" w:hAnsi="Times New Roman"/>
                <w:sz w:val="26"/>
                <w:szCs w:val="26"/>
              </w:rPr>
              <w:t>UBND TỈNH HÀ NAM</w:t>
            </w:r>
          </w:p>
        </w:tc>
        <w:tc>
          <w:tcPr>
            <w:tcW w:w="5953" w:type="dxa"/>
            <w:shd w:val="clear" w:color="auto" w:fill="auto"/>
          </w:tcPr>
          <w:p w14:paraId="478948B1" w14:textId="77777777" w:rsidR="00563529" w:rsidRPr="00A81AB1" w:rsidRDefault="00563529" w:rsidP="00563529">
            <w:pPr>
              <w:ind w:right="-1702"/>
              <w:rPr>
                <w:rFonts w:ascii="Times New Roman" w:hAnsi="Times New Roman"/>
                <w:b/>
                <w:sz w:val="26"/>
                <w:szCs w:val="26"/>
              </w:rPr>
            </w:pPr>
            <w:r w:rsidRPr="00A81AB1">
              <w:rPr>
                <w:rFonts w:ascii="Times New Roman" w:hAnsi="Times New Roman"/>
                <w:b/>
                <w:sz w:val="26"/>
                <w:szCs w:val="26"/>
              </w:rPr>
              <w:t xml:space="preserve">  CỘNG HÒA XÃ HỘI CHỦ NGHĨA VIỆT NAM</w:t>
            </w:r>
          </w:p>
        </w:tc>
      </w:tr>
      <w:tr w:rsidR="00563529" w:rsidRPr="00A81AB1" w14:paraId="76F3C8BF" w14:textId="77777777" w:rsidTr="00563529">
        <w:tc>
          <w:tcPr>
            <w:tcW w:w="3369" w:type="dxa"/>
            <w:shd w:val="clear" w:color="auto" w:fill="auto"/>
          </w:tcPr>
          <w:p w14:paraId="0E49967A" w14:textId="77777777" w:rsidR="00563529" w:rsidRPr="00A81AB1" w:rsidRDefault="00563529" w:rsidP="00563529">
            <w:pPr>
              <w:ind w:right="-108"/>
              <w:jc w:val="center"/>
              <w:rPr>
                <w:rFonts w:ascii="Times New Roman" w:hAnsi="Times New Roman"/>
                <w:b/>
                <w:sz w:val="26"/>
                <w:szCs w:val="26"/>
              </w:rPr>
            </w:pPr>
            <w:r w:rsidRPr="00A81AB1">
              <w:rPr>
                <w:rFonts w:ascii="Times New Roman" w:hAnsi="Times New Roman"/>
                <w:b/>
                <w:sz w:val="26"/>
                <w:szCs w:val="26"/>
              </w:rPr>
              <w:t>SỞ NỘI VỤ</w:t>
            </w:r>
          </w:p>
          <w:p w14:paraId="381E7E4B"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2091C6CC" wp14:editId="138455C2">
                      <wp:simplePos x="0" y="0"/>
                      <wp:positionH relativeFrom="column">
                        <wp:posOffset>814070</wp:posOffset>
                      </wp:positionH>
                      <wp:positionV relativeFrom="paragraph">
                        <wp:posOffset>29845</wp:posOffset>
                      </wp:positionV>
                      <wp:extent cx="428625"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18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t9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H89n4ylG9BZKSHE7p411Xzj0KBgllkKFrpGCHJ+s&#10;CzxIcUsJ2wo2Qso4eanQUOLF1COHiAUpWAhGx7T7Shp0JEE78YtFvUszcFAsgnWcsPXVdkTIi+0v&#10;lyrg+Uo8nat1EcfPRbpYz9fzfJSPZ+tRntb16POmykezTfZpWk/qqqqzX4FalhedYIyrwO4m1Cz/&#10;OyFcn8xFYnep3tuQvEWP/fJkb/9IOo4yTO+igz2w89bcRuy1GZOv7yiI/7Xv7devffUb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CDxit9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14:paraId="04DFD107" w14:textId="77777777" w:rsidR="00563529" w:rsidRPr="00A81AB1" w:rsidRDefault="00563529" w:rsidP="00563529">
            <w:pPr>
              <w:ind w:right="-1702"/>
              <w:rPr>
                <w:rFonts w:ascii="Times New Roman" w:hAnsi="Times New Roman"/>
                <w:b/>
                <w:sz w:val="28"/>
                <w:szCs w:val="28"/>
              </w:rPr>
            </w:pPr>
            <w:r w:rsidRPr="00A81AB1">
              <w:rPr>
                <w:rFonts w:ascii="Times New Roman" w:hAnsi="Times New Roman"/>
                <w:b/>
                <w:sz w:val="28"/>
                <w:szCs w:val="28"/>
              </w:rPr>
              <w:t xml:space="preserve">                 Độc lập - Tự do - Hạnh phúc</w:t>
            </w:r>
          </w:p>
          <w:p w14:paraId="19629B7D"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6DAAF31" wp14:editId="1E7FE217">
                      <wp:simplePos x="0" y="0"/>
                      <wp:positionH relativeFrom="column">
                        <wp:posOffset>766445</wp:posOffset>
                      </wp:positionH>
                      <wp:positionV relativeFrom="paragraph">
                        <wp:posOffset>12065</wp:posOffset>
                      </wp:positionV>
                      <wp:extent cx="2137410" cy="0"/>
                      <wp:effectExtent l="1397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34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Awiv6z2gAAAAcBAAAPAAAAAAAAAAAAAAAAAHcEAABkcnMvZG93bnJldi54bWxQSwUG&#10;AAAAAAQABADzAAAAfgUAAAAA&#10;"/>
                  </w:pict>
                </mc:Fallback>
              </mc:AlternateContent>
            </w:r>
          </w:p>
        </w:tc>
      </w:tr>
      <w:tr w:rsidR="00563529" w:rsidRPr="00A81AB1" w14:paraId="199E964F" w14:textId="77777777" w:rsidTr="00563529">
        <w:tc>
          <w:tcPr>
            <w:tcW w:w="3369" w:type="dxa"/>
            <w:shd w:val="clear" w:color="auto" w:fill="auto"/>
          </w:tcPr>
          <w:p w14:paraId="01694C63" w14:textId="77777777" w:rsidR="00563529" w:rsidRPr="00A81AB1" w:rsidRDefault="00563529" w:rsidP="00563529">
            <w:pPr>
              <w:ind w:right="-108"/>
              <w:jc w:val="center"/>
              <w:rPr>
                <w:rFonts w:ascii="Times New Roman" w:hAnsi="Times New Roman"/>
                <w:sz w:val="28"/>
                <w:szCs w:val="28"/>
              </w:rPr>
            </w:pPr>
            <w:r w:rsidRPr="00A81AB1">
              <w:rPr>
                <w:rFonts w:ascii="Times New Roman" w:hAnsi="Times New Roman"/>
                <w:sz w:val="28"/>
                <w:szCs w:val="28"/>
              </w:rPr>
              <w:t>Số:       /BC-SNV</w:t>
            </w:r>
          </w:p>
        </w:tc>
        <w:tc>
          <w:tcPr>
            <w:tcW w:w="5953" w:type="dxa"/>
            <w:shd w:val="clear" w:color="auto" w:fill="auto"/>
          </w:tcPr>
          <w:p w14:paraId="3FA43553" w14:textId="47A0D8DF" w:rsidR="00563529" w:rsidRPr="00A81AB1" w:rsidRDefault="00563529" w:rsidP="00324721">
            <w:pPr>
              <w:ind w:right="-533"/>
              <w:jc w:val="center"/>
              <w:rPr>
                <w:rFonts w:ascii="Times New Roman" w:hAnsi="Times New Roman"/>
                <w:i/>
                <w:sz w:val="28"/>
                <w:szCs w:val="28"/>
              </w:rPr>
            </w:pPr>
            <w:r w:rsidRPr="00A81AB1">
              <w:rPr>
                <w:rFonts w:ascii="Times New Roman" w:hAnsi="Times New Roman"/>
                <w:i/>
                <w:sz w:val="28"/>
                <w:szCs w:val="28"/>
              </w:rPr>
              <w:t xml:space="preserve">Hà Nam, ngày       tháng </w:t>
            </w:r>
            <w:r w:rsidR="00324721">
              <w:rPr>
                <w:rFonts w:ascii="Times New Roman" w:hAnsi="Times New Roman"/>
                <w:i/>
                <w:sz w:val="28"/>
                <w:szCs w:val="28"/>
              </w:rPr>
              <w:t>12</w:t>
            </w:r>
            <w:r w:rsidR="00B32BF7">
              <w:rPr>
                <w:rFonts w:ascii="Times New Roman" w:hAnsi="Times New Roman"/>
                <w:i/>
                <w:sz w:val="28"/>
                <w:szCs w:val="28"/>
              </w:rPr>
              <w:t xml:space="preserve"> năm 2024</w:t>
            </w:r>
          </w:p>
        </w:tc>
      </w:tr>
    </w:tbl>
    <w:p w14:paraId="0EC59F87" w14:textId="77777777" w:rsidR="006E4C6A" w:rsidRPr="008717F9" w:rsidRDefault="006E4C6A" w:rsidP="003C1711">
      <w:pPr>
        <w:jc w:val="both"/>
        <w:rPr>
          <w:rFonts w:ascii="Times New Roman" w:hAnsi="Times New Roman"/>
          <w:i/>
          <w:sz w:val="2"/>
          <w:szCs w:val="28"/>
        </w:rPr>
      </w:pPr>
    </w:p>
    <w:p w14:paraId="3790DD29" w14:textId="046FD29B" w:rsidR="00D14C3C" w:rsidRPr="003C1711" w:rsidRDefault="00D14C3C" w:rsidP="003C1711">
      <w:pPr>
        <w:jc w:val="both"/>
        <w:rPr>
          <w:rFonts w:ascii="Times New Roman" w:hAnsi="Times New Roman"/>
          <w:i/>
          <w:sz w:val="28"/>
          <w:szCs w:val="28"/>
        </w:rPr>
      </w:pPr>
    </w:p>
    <w:p w14:paraId="64EDD1AD" w14:textId="77777777" w:rsidR="00736F3C" w:rsidRPr="00C9161C" w:rsidRDefault="00736F3C" w:rsidP="00736F3C">
      <w:pPr>
        <w:jc w:val="center"/>
        <w:rPr>
          <w:rFonts w:ascii="Times New Roman" w:hAnsi="Times New Roman"/>
          <w:b/>
          <w:sz w:val="27"/>
          <w:szCs w:val="27"/>
        </w:rPr>
      </w:pPr>
      <w:r w:rsidRPr="00C9161C">
        <w:rPr>
          <w:rFonts w:ascii="Times New Roman" w:hAnsi="Times New Roman"/>
          <w:b/>
          <w:sz w:val="27"/>
          <w:szCs w:val="27"/>
        </w:rPr>
        <w:t xml:space="preserve">BÁO CÁO </w:t>
      </w:r>
    </w:p>
    <w:p w14:paraId="0B61A127" w14:textId="71397A8E" w:rsidR="00324721" w:rsidRDefault="002E1A62" w:rsidP="00324721">
      <w:pPr>
        <w:jc w:val="center"/>
        <w:rPr>
          <w:rFonts w:ascii="Times New Roman" w:hAnsi="Times New Roman"/>
          <w:b/>
          <w:bCs/>
          <w:spacing w:val="-4"/>
          <w:sz w:val="28"/>
          <w:szCs w:val="28"/>
        </w:rPr>
      </w:pPr>
      <w:r>
        <w:rPr>
          <w:rFonts w:ascii="Times New Roman" w:hAnsi="Times New Roman"/>
          <w:b/>
          <w:bCs/>
          <w:sz w:val="28"/>
          <w:szCs w:val="28"/>
          <w:lang w:val="nl-NL"/>
        </w:rPr>
        <w:t xml:space="preserve">Đánh giá thực trạng các vấn đề liên quan đến chính sách của </w:t>
      </w:r>
      <w:r w:rsidR="00324721" w:rsidRPr="00324721">
        <w:rPr>
          <w:rFonts w:ascii="Times New Roman" w:hAnsi="Times New Roman"/>
          <w:b/>
          <w:sz w:val="28"/>
          <w:szCs w:val="28"/>
        </w:rPr>
        <w:t>Nghị quyết</w:t>
      </w:r>
      <w:r w:rsidR="00324721" w:rsidRPr="00324721">
        <w:rPr>
          <w:rFonts w:ascii="Times New Roman" w:hAnsi="Times New Roman"/>
          <w:b/>
          <w:sz w:val="28"/>
          <w:szCs w:val="28"/>
          <w:lang w:val="vi-VN"/>
        </w:rPr>
        <w:t xml:space="preserve"> </w:t>
      </w:r>
      <w:r w:rsidR="00324721" w:rsidRPr="00324721">
        <w:rPr>
          <w:rFonts w:ascii="Times New Roman" w:hAnsi="Times New Roman"/>
          <w:b/>
          <w:iCs/>
          <w:sz w:val="28"/>
          <w:szCs w:val="28"/>
        </w:rPr>
        <w:t>về việc</w:t>
      </w:r>
      <w:r w:rsidR="00324721" w:rsidRPr="00324721">
        <w:rPr>
          <w:rFonts w:ascii="Times New Roman" w:hAnsi="Times New Roman"/>
          <w:b/>
          <w:bCs/>
          <w:spacing w:val="-4"/>
          <w:sz w:val="28"/>
          <w:szCs w:val="28"/>
          <w:lang w:val="vi-VN"/>
        </w:rPr>
        <w:t xml:space="preserve"> hỗ trợ </w:t>
      </w:r>
      <w:r w:rsidR="00324721">
        <w:rPr>
          <w:rFonts w:ascii="Times New Roman" w:hAnsi="Times New Roman"/>
          <w:b/>
          <w:bCs/>
          <w:spacing w:val="-4"/>
          <w:sz w:val="28"/>
          <w:szCs w:val="28"/>
        </w:rPr>
        <w:t xml:space="preserve">đối với </w:t>
      </w:r>
      <w:r w:rsidR="00324721" w:rsidRPr="00324721">
        <w:rPr>
          <w:rFonts w:ascii="Times New Roman" w:hAnsi="Times New Roman"/>
          <w:b/>
          <w:bCs/>
          <w:spacing w:val="-4"/>
          <w:sz w:val="28"/>
          <w:szCs w:val="28"/>
        </w:rPr>
        <w:t>cán bộ,</w:t>
      </w:r>
      <w:r w:rsidR="00324721" w:rsidRPr="00324721">
        <w:rPr>
          <w:rFonts w:ascii="Times New Roman" w:hAnsi="Times New Roman"/>
          <w:b/>
          <w:bCs/>
          <w:spacing w:val="-4"/>
          <w:sz w:val="28"/>
          <w:szCs w:val="28"/>
          <w:lang w:val="vi-VN"/>
        </w:rPr>
        <w:t xml:space="preserve"> công chức, viên chức </w:t>
      </w:r>
      <w:r w:rsidR="00324721" w:rsidRPr="00324721">
        <w:rPr>
          <w:rFonts w:ascii="Times New Roman" w:hAnsi="Times New Roman"/>
          <w:b/>
          <w:bCs/>
          <w:spacing w:val="-4"/>
          <w:sz w:val="28"/>
          <w:szCs w:val="28"/>
        </w:rPr>
        <w:t>thuộc diện tinh giảm</w:t>
      </w:r>
      <w:r w:rsidR="00324721" w:rsidRPr="00324721">
        <w:rPr>
          <w:rFonts w:ascii="Times New Roman" w:hAnsi="Times New Roman"/>
          <w:b/>
          <w:bCs/>
          <w:spacing w:val="-4"/>
          <w:sz w:val="28"/>
          <w:szCs w:val="28"/>
          <w:lang w:val="vi-VN"/>
        </w:rPr>
        <w:t xml:space="preserve"> </w:t>
      </w:r>
      <w:r w:rsidR="00324721">
        <w:rPr>
          <w:rFonts w:ascii="Times New Roman" w:hAnsi="Times New Roman"/>
          <w:b/>
          <w:bCs/>
          <w:spacing w:val="-4"/>
          <w:sz w:val="28"/>
          <w:szCs w:val="28"/>
        </w:rPr>
        <w:t xml:space="preserve">sau </w:t>
      </w:r>
    </w:p>
    <w:p w14:paraId="74E5EA84" w14:textId="341E59A3" w:rsidR="00324721" w:rsidRPr="00324721" w:rsidRDefault="00324721" w:rsidP="00324721">
      <w:pPr>
        <w:jc w:val="center"/>
        <w:rPr>
          <w:rFonts w:ascii="Times New Roman" w:hAnsi="Times New Roman"/>
          <w:b/>
          <w:bCs/>
          <w:spacing w:val="-4"/>
          <w:sz w:val="28"/>
          <w:szCs w:val="28"/>
        </w:rPr>
      </w:pPr>
      <w:r w:rsidRPr="00324721">
        <w:rPr>
          <w:rFonts w:ascii="Times New Roman" w:hAnsi="Times New Roman"/>
          <w:b/>
          <w:bCs/>
          <w:spacing w:val="-4"/>
          <w:sz w:val="28"/>
          <w:szCs w:val="28"/>
          <w:lang w:val="vi-VN"/>
        </w:rPr>
        <w:t>sắp xếp tổ chức bộ máy</w:t>
      </w:r>
      <w:r w:rsidRPr="00324721">
        <w:rPr>
          <w:rFonts w:ascii="Times New Roman" w:hAnsi="Times New Roman"/>
          <w:b/>
          <w:bCs/>
          <w:spacing w:val="-4"/>
          <w:sz w:val="28"/>
          <w:szCs w:val="28"/>
        </w:rPr>
        <w:t xml:space="preserve"> của hệ thống chính trị</w:t>
      </w:r>
    </w:p>
    <w:p w14:paraId="2044A20E" w14:textId="33CA59DB" w:rsidR="002E1A62" w:rsidRPr="002E1A62" w:rsidRDefault="002E1A62" w:rsidP="00324721">
      <w:pPr>
        <w:tabs>
          <w:tab w:val="left" w:pos="3720"/>
        </w:tabs>
        <w:jc w:val="center"/>
        <w:rPr>
          <w:rFonts w:ascii="Times New Roman" w:hAnsi="Times New Roman"/>
          <w:b/>
          <w:bCs/>
          <w:sz w:val="28"/>
          <w:szCs w:val="28"/>
          <w:lang w:val="nl-NL"/>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3F1CCFD7" wp14:editId="463D123D">
                <wp:simplePos x="0" y="0"/>
                <wp:positionH relativeFrom="column">
                  <wp:posOffset>2483739</wp:posOffset>
                </wp:positionH>
                <wp:positionV relativeFrom="paragraph">
                  <wp:posOffset>39370</wp:posOffset>
                </wp:positionV>
                <wp:extent cx="835152" cy="0"/>
                <wp:effectExtent l="0" t="0" r="22225" b="19050"/>
                <wp:wrapNone/>
                <wp:docPr id="4" name="Straight Connector 4"/>
                <wp:cNvGraphicFramePr/>
                <a:graphic xmlns:a="http://schemas.openxmlformats.org/drawingml/2006/main">
                  <a:graphicData uri="http://schemas.microsoft.com/office/word/2010/wordprocessingShape">
                    <wps:wsp>
                      <wps:cNvCnPr/>
                      <wps:spPr>
                        <a:xfrm flipV="1">
                          <a:off x="0" y="0"/>
                          <a:ext cx="83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EAF0C"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55pt,3.1pt" to="26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" strokecolor="black [3040]"/>
            </w:pict>
          </mc:Fallback>
        </mc:AlternateContent>
      </w:r>
    </w:p>
    <w:p w14:paraId="39686517" w14:textId="3886F35C" w:rsidR="00324721" w:rsidRDefault="00324721" w:rsidP="00324721">
      <w:pPr>
        <w:tabs>
          <w:tab w:val="left" w:pos="3720"/>
        </w:tabs>
        <w:spacing w:before="120" w:after="120" w:line="360" w:lineRule="exact"/>
        <w:ind w:firstLine="567"/>
        <w:jc w:val="center"/>
        <w:rPr>
          <w:rFonts w:ascii="Times New Roman" w:hAnsi="Times New Roman"/>
          <w:sz w:val="28"/>
          <w:szCs w:val="28"/>
        </w:rPr>
      </w:pPr>
      <w:r>
        <w:rPr>
          <w:rFonts w:ascii="Times New Roman" w:hAnsi="Times New Roman"/>
          <w:sz w:val="28"/>
          <w:szCs w:val="28"/>
        </w:rPr>
        <w:t>Kính gửi: Ủy ban nhân dân tỉnh Hà Nam</w:t>
      </w:r>
    </w:p>
    <w:p w14:paraId="2C32D030" w14:textId="77777777" w:rsidR="00D50B4D" w:rsidRDefault="00D50B4D" w:rsidP="00324721">
      <w:pPr>
        <w:tabs>
          <w:tab w:val="left" w:pos="3720"/>
        </w:tabs>
        <w:spacing w:before="120" w:after="120" w:line="360" w:lineRule="exact"/>
        <w:ind w:firstLine="567"/>
        <w:jc w:val="center"/>
        <w:rPr>
          <w:rFonts w:ascii="Times New Roman" w:hAnsi="Times New Roman"/>
          <w:sz w:val="28"/>
          <w:szCs w:val="28"/>
        </w:rPr>
      </w:pPr>
    </w:p>
    <w:p w14:paraId="635151EF" w14:textId="599B646C" w:rsidR="00D16BA4" w:rsidRDefault="00D16BA4" w:rsidP="00447164">
      <w:pPr>
        <w:tabs>
          <w:tab w:val="left" w:pos="3720"/>
        </w:tabs>
        <w:spacing w:before="120" w:after="120" w:line="320" w:lineRule="exact"/>
        <w:ind w:firstLine="567"/>
        <w:jc w:val="both"/>
        <w:rPr>
          <w:rFonts w:ascii="Times New Roman" w:hAnsi="Times New Roman"/>
          <w:sz w:val="28"/>
          <w:szCs w:val="28"/>
        </w:rPr>
      </w:pPr>
      <w:r w:rsidRPr="00D16BA4">
        <w:rPr>
          <w:rFonts w:ascii="Times New Roman" w:hAnsi="Times New Roman"/>
          <w:sz w:val="28"/>
          <w:szCs w:val="28"/>
        </w:rPr>
        <w:t>Căn cứ Luật Ban hành văn bản quy phạm pháp luật ngày 22/6/2015; Luật sửa đổi, bổ sung một số điều của Luật Ban hành văn bản quy phạm pháp luật ngày 18/6/2020; Nghị định số 34/2016/NĐ-CP ngày 14/5/2016 của Chính phủ về việc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w:t>
      </w:r>
      <w:r>
        <w:rPr>
          <w:rFonts w:ascii="Times New Roman" w:hAnsi="Times New Roman"/>
          <w:sz w:val="28"/>
          <w:szCs w:val="28"/>
        </w:rPr>
        <w:t>,</w:t>
      </w:r>
      <w:r w:rsidRPr="00D16BA4">
        <w:rPr>
          <w:rFonts w:ascii="Times New Roman" w:hAnsi="Times New Roman"/>
          <w:sz w:val="28"/>
          <w:szCs w:val="28"/>
        </w:rPr>
        <w:t xml:space="preserve"> </w:t>
      </w:r>
    </w:p>
    <w:p w14:paraId="40753CD3" w14:textId="5EFCDE13" w:rsidR="00D16BA4" w:rsidRPr="00324721" w:rsidRDefault="00D16BA4" w:rsidP="00447164">
      <w:pPr>
        <w:spacing w:before="120" w:after="120" w:line="320" w:lineRule="exact"/>
        <w:ind w:firstLine="567"/>
        <w:jc w:val="both"/>
        <w:rPr>
          <w:rFonts w:ascii="Times New Roman" w:hAnsi="Times New Roman"/>
          <w:b/>
          <w:bCs/>
          <w:spacing w:val="-4"/>
          <w:sz w:val="28"/>
          <w:szCs w:val="28"/>
        </w:rPr>
      </w:pPr>
      <w:r w:rsidRPr="00D16BA4">
        <w:rPr>
          <w:rFonts w:ascii="Times New Roman" w:hAnsi="Times New Roman"/>
          <w:sz w:val="28"/>
          <w:szCs w:val="28"/>
        </w:rPr>
        <w:t xml:space="preserve">Sở Nội vụ báo cáo đánh giá thực trạng các vấn đề liên quan đến </w:t>
      </w:r>
      <w:r w:rsidRPr="00D16BA4">
        <w:rPr>
          <w:rFonts w:ascii="Times New Roman" w:hAnsi="Times New Roman"/>
          <w:bCs/>
          <w:color w:val="000000"/>
          <w:sz w:val="28"/>
          <w:szCs w:val="28"/>
        </w:rPr>
        <w:t xml:space="preserve">chính sách hỗ trợ đối với cán bộ, công chức, viên chức </w:t>
      </w:r>
      <w:r w:rsidR="00324721" w:rsidRPr="00324721">
        <w:rPr>
          <w:rFonts w:ascii="Times New Roman" w:hAnsi="Times New Roman"/>
          <w:bCs/>
          <w:spacing w:val="-4"/>
          <w:sz w:val="28"/>
          <w:szCs w:val="28"/>
        </w:rPr>
        <w:t>thuộc diện tinh giảm</w:t>
      </w:r>
      <w:r w:rsidR="00324721" w:rsidRPr="00324721">
        <w:rPr>
          <w:rFonts w:ascii="Times New Roman" w:hAnsi="Times New Roman"/>
          <w:bCs/>
          <w:spacing w:val="-4"/>
          <w:sz w:val="28"/>
          <w:szCs w:val="28"/>
          <w:lang w:val="vi-VN"/>
        </w:rPr>
        <w:t xml:space="preserve"> </w:t>
      </w:r>
      <w:r w:rsidR="00324721" w:rsidRPr="00324721">
        <w:rPr>
          <w:rFonts w:ascii="Times New Roman" w:hAnsi="Times New Roman"/>
          <w:bCs/>
          <w:spacing w:val="-4"/>
          <w:sz w:val="28"/>
          <w:szCs w:val="28"/>
        </w:rPr>
        <w:t xml:space="preserve">sau </w:t>
      </w:r>
      <w:r w:rsidR="00324721" w:rsidRPr="00324721">
        <w:rPr>
          <w:rFonts w:ascii="Times New Roman" w:hAnsi="Times New Roman"/>
          <w:bCs/>
          <w:spacing w:val="-4"/>
          <w:sz w:val="28"/>
          <w:szCs w:val="28"/>
          <w:lang w:val="vi-VN"/>
        </w:rPr>
        <w:t>sắp xếp tổ chức bộ máy</w:t>
      </w:r>
      <w:r w:rsidR="00324721" w:rsidRPr="00324721">
        <w:rPr>
          <w:rFonts w:ascii="Times New Roman" w:hAnsi="Times New Roman"/>
          <w:bCs/>
          <w:spacing w:val="-4"/>
          <w:sz w:val="28"/>
          <w:szCs w:val="28"/>
        </w:rPr>
        <w:t xml:space="preserve"> của hệ thống chính trị</w:t>
      </w:r>
      <w:r w:rsidR="00324721">
        <w:rPr>
          <w:rFonts w:ascii="Times New Roman" w:hAnsi="Times New Roman"/>
          <w:b/>
          <w:bCs/>
          <w:spacing w:val="-4"/>
          <w:sz w:val="28"/>
          <w:szCs w:val="28"/>
        </w:rPr>
        <w:t xml:space="preserve"> </w:t>
      </w:r>
      <w:r>
        <w:rPr>
          <w:rFonts w:ascii="Times New Roman" w:hAnsi="Times New Roman"/>
          <w:bCs/>
          <w:color w:val="000000"/>
          <w:sz w:val="28"/>
          <w:szCs w:val="28"/>
        </w:rPr>
        <w:t>như sau:</w:t>
      </w:r>
    </w:p>
    <w:p w14:paraId="682E3EA8" w14:textId="27F7E7B8" w:rsidR="001A0F01" w:rsidRDefault="00D16BA4"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bCs/>
          <w:color w:val="000000"/>
          <w:sz w:val="28"/>
          <w:szCs w:val="28"/>
        </w:rPr>
      </w:pPr>
      <w:r w:rsidRPr="00D16BA4">
        <w:rPr>
          <w:rFonts w:ascii="Times New Roman" w:hAnsi="Times New Roman"/>
          <w:b/>
          <w:sz w:val="28"/>
          <w:szCs w:val="28"/>
        </w:rPr>
        <w:t xml:space="preserve">I. Khái quát tình hình chung về việc hỗ trợ đối </w:t>
      </w:r>
      <w:r w:rsidRPr="00D16BA4">
        <w:rPr>
          <w:rFonts w:ascii="Times New Roman" w:hAnsi="Times New Roman"/>
          <w:b/>
          <w:bCs/>
          <w:color w:val="000000"/>
          <w:sz w:val="28"/>
          <w:szCs w:val="28"/>
        </w:rPr>
        <w:t xml:space="preserve">với cán bộ, công chức, viên chức </w:t>
      </w:r>
      <w:r w:rsidR="00324721">
        <w:rPr>
          <w:rFonts w:ascii="Times New Roman" w:hAnsi="Times New Roman"/>
          <w:b/>
          <w:bCs/>
          <w:color w:val="000000"/>
          <w:sz w:val="28"/>
          <w:szCs w:val="28"/>
        </w:rPr>
        <w:t>thuộc diện tinh giảm sau sắp xếp tổ chức bộ máy</w:t>
      </w:r>
    </w:p>
    <w:p w14:paraId="37FAA804" w14:textId="1CEF2539" w:rsidR="00CA155C" w:rsidRDefault="00324721"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Cs/>
          <w:color w:val="000000"/>
          <w:sz w:val="28"/>
          <w:szCs w:val="28"/>
        </w:rPr>
      </w:pPr>
      <w:r>
        <w:rPr>
          <w:rFonts w:ascii="Times New Roman" w:hAnsi="Times New Roman"/>
          <w:color w:val="000000"/>
          <w:sz w:val="28"/>
          <w:szCs w:val="28"/>
        </w:rPr>
        <w:t>Thực hiện</w:t>
      </w:r>
      <w:r w:rsidR="001A0F01" w:rsidRPr="001A0F01">
        <w:rPr>
          <w:rFonts w:ascii="Times New Roman" w:hAnsi="Times New Roman"/>
          <w:color w:val="000000"/>
          <w:sz w:val="28"/>
          <w:szCs w:val="28"/>
        </w:rPr>
        <w:t xml:space="preserve"> </w:t>
      </w:r>
      <w:r w:rsidR="001A0F01" w:rsidRPr="001A0F01">
        <w:rPr>
          <w:rFonts w:ascii="Times New Roman" w:hAnsi="Times New Roman"/>
          <w:bCs/>
          <w:color w:val="000000"/>
          <w:sz w:val="28"/>
          <w:szCs w:val="28"/>
        </w:rPr>
        <w:t>Nghị quyết số 18-NQ/TW ngày 25/10/2017 của Hội nghị lần thứ sáu Ban Chấp hành Trung ương khóa XII về một số vấn đề về tiếp tục đổi mới, sắp xếp tổ chức bộ máy của hệ thống chính trị tinh gọn, hoạt động hiệu lực, hiệu quả nêu rõ quan điểm chỉ đạo: “</w:t>
      </w:r>
      <w:r w:rsidR="001A0F01" w:rsidRPr="001A0F01">
        <w:rPr>
          <w:rFonts w:ascii="Times New Roman" w:hAnsi="Times New Roman"/>
          <w:bCs/>
          <w:i/>
          <w:color w:val="000000"/>
          <w:sz w:val="28"/>
          <w:szCs w:val="28"/>
          <w:lang w:val="vi-VN"/>
        </w:rPr>
        <w:t>cơ cấu lại v</w:t>
      </w:r>
      <w:r w:rsidR="001A0F01" w:rsidRPr="001A0F01">
        <w:rPr>
          <w:rFonts w:ascii="Times New Roman" w:hAnsi="Times New Roman"/>
          <w:bCs/>
          <w:i/>
          <w:color w:val="000000"/>
          <w:sz w:val="28"/>
          <w:szCs w:val="28"/>
        </w:rPr>
        <w:t>à nâng cao ch</w:t>
      </w:r>
      <w:r w:rsidR="001A0F01" w:rsidRPr="001A0F01">
        <w:rPr>
          <w:rFonts w:ascii="Times New Roman" w:hAnsi="Times New Roman"/>
          <w:bCs/>
          <w:i/>
          <w:color w:val="000000"/>
          <w:sz w:val="28"/>
          <w:szCs w:val="28"/>
          <w:lang w:val="vi-VN"/>
        </w:rPr>
        <w:t>ất lượng đội ngũ c</w:t>
      </w:r>
      <w:r w:rsidR="001A0F01" w:rsidRPr="001A0F01">
        <w:rPr>
          <w:rFonts w:ascii="Times New Roman" w:hAnsi="Times New Roman"/>
          <w:bCs/>
          <w:i/>
          <w:color w:val="000000"/>
          <w:sz w:val="28"/>
          <w:szCs w:val="28"/>
        </w:rPr>
        <w:t>án b</w:t>
      </w:r>
      <w:r w:rsidR="001A0F01" w:rsidRPr="001A0F01">
        <w:rPr>
          <w:rFonts w:ascii="Times New Roman" w:hAnsi="Times New Roman"/>
          <w:bCs/>
          <w:i/>
          <w:color w:val="000000"/>
          <w:sz w:val="28"/>
          <w:szCs w:val="28"/>
          <w:lang w:val="vi-VN"/>
        </w:rPr>
        <w:t>ộ, c</w:t>
      </w:r>
      <w:r w:rsidR="001A0F01" w:rsidRPr="001A0F01">
        <w:rPr>
          <w:rFonts w:ascii="Times New Roman" w:hAnsi="Times New Roman"/>
          <w:bCs/>
          <w:i/>
          <w:color w:val="000000"/>
          <w:sz w:val="28"/>
          <w:szCs w:val="28"/>
        </w:rPr>
        <w:t>ông ch</w:t>
      </w:r>
      <w:r w:rsidR="001A0F01" w:rsidRPr="001A0F01">
        <w:rPr>
          <w:rFonts w:ascii="Times New Roman" w:hAnsi="Times New Roman"/>
          <w:bCs/>
          <w:i/>
          <w:color w:val="000000"/>
          <w:sz w:val="28"/>
          <w:szCs w:val="28"/>
          <w:lang w:val="vi-VN"/>
        </w:rPr>
        <w:t>ức, vi</w:t>
      </w:r>
      <w:r w:rsidR="001A0F01" w:rsidRPr="001A0F01">
        <w:rPr>
          <w:rFonts w:ascii="Times New Roman" w:hAnsi="Times New Roman"/>
          <w:bCs/>
          <w:i/>
          <w:color w:val="000000"/>
          <w:sz w:val="28"/>
          <w:szCs w:val="28"/>
        </w:rPr>
        <w:t>ên ch</w:t>
      </w:r>
      <w:r w:rsidR="001A0F01" w:rsidRPr="001A0F01">
        <w:rPr>
          <w:rFonts w:ascii="Times New Roman" w:hAnsi="Times New Roman"/>
          <w:bCs/>
          <w:i/>
          <w:color w:val="000000"/>
          <w:sz w:val="28"/>
          <w:szCs w:val="28"/>
          <w:lang w:val="vi-VN"/>
        </w:rPr>
        <w:t>ức; thu h</w:t>
      </w:r>
      <w:r w:rsidR="001A0F01" w:rsidRPr="001A0F01">
        <w:rPr>
          <w:rFonts w:ascii="Times New Roman" w:hAnsi="Times New Roman"/>
          <w:bCs/>
          <w:i/>
          <w:color w:val="000000"/>
          <w:sz w:val="28"/>
          <w:szCs w:val="28"/>
        </w:rPr>
        <w:t>út ngư</w:t>
      </w:r>
      <w:r w:rsidR="001A0F01" w:rsidRPr="001A0F01">
        <w:rPr>
          <w:rFonts w:ascii="Times New Roman" w:hAnsi="Times New Roman"/>
          <w:bCs/>
          <w:i/>
          <w:color w:val="000000"/>
          <w:sz w:val="28"/>
          <w:szCs w:val="28"/>
          <w:lang w:val="vi-VN"/>
        </w:rPr>
        <w:t>ời c</w:t>
      </w:r>
      <w:r w:rsidR="001A0F01" w:rsidRPr="001A0F01">
        <w:rPr>
          <w:rFonts w:ascii="Times New Roman" w:hAnsi="Times New Roman"/>
          <w:bCs/>
          <w:i/>
          <w:color w:val="000000"/>
          <w:sz w:val="28"/>
          <w:szCs w:val="28"/>
        </w:rPr>
        <w:t>ó đ</w:t>
      </w:r>
      <w:r w:rsidR="001A0F01" w:rsidRPr="001A0F01">
        <w:rPr>
          <w:rFonts w:ascii="Times New Roman" w:hAnsi="Times New Roman"/>
          <w:bCs/>
          <w:i/>
          <w:color w:val="000000"/>
          <w:sz w:val="28"/>
          <w:szCs w:val="28"/>
          <w:lang w:val="vi-VN"/>
        </w:rPr>
        <w:t>ức, c</w:t>
      </w:r>
      <w:r w:rsidR="001A0F01" w:rsidRPr="001A0F01">
        <w:rPr>
          <w:rFonts w:ascii="Times New Roman" w:hAnsi="Times New Roman"/>
          <w:bCs/>
          <w:i/>
          <w:color w:val="000000"/>
          <w:sz w:val="28"/>
          <w:szCs w:val="28"/>
        </w:rPr>
        <w:t>ó tài</w:t>
      </w:r>
      <w:r w:rsidR="001A0F01" w:rsidRPr="001A0F01">
        <w:rPr>
          <w:rFonts w:ascii="Times New Roman" w:hAnsi="Times New Roman"/>
          <w:bCs/>
          <w:color w:val="000000"/>
          <w:sz w:val="28"/>
          <w:szCs w:val="28"/>
        </w:rPr>
        <w:t xml:space="preserve">”. </w:t>
      </w:r>
    </w:p>
    <w:p w14:paraId="28896302" w14:textId="528FFD04" w:rsidR="00F14D31" w:rsidRPr="00E7625A" w:rsidRDefault="001A0F01"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pacing w:val="2"/>
          <w:sz w:val="28"/>
          <w:szCs w:val="28"/>
        </w:rPr>
      </w:pPr>
      <w:r w:rsidRPr="00E7625A">
        <w:rPr>
          <w:rFonts w:ascii="Times New Roman" w:hAnsi="Times New Roman"/>
          <w:color w:val="000000"/>
          <w:spacing w:val="2"/>
          <w:sz w:val="28"/>
          <w:szCs w:val="28"/>
        </w:rPr>
        <w:t xml:space="preserve">Quán triệt quan điểm chỉ đạo của Đảng, việc </w:t>
      </w:r>
      <w:r w:rsidR="00324721" w:rsidRPr="00E7625A">
        <w:rPr>
          <w:rFonts w:ascii="Times New Roman" w:hAnsi="Times New Roman"/>
          <w:color w:val="000000"/>
          <w:spacing w:val="2"/>
          <w:sz w:val="28"/>
          <w:szCs w:val="28"/>
        </w:rPr>
        <w:t xml:space="preserve">sắp xếp tổ chức bộ máy, </w:t>
      </w:r>
      <w:r w:rsidR="00324721" w:rsidRPr="00E7625A">
        <w:rPr>
          <w:rFonts w:ascii="Times New Roman" w:hAnsi="Times New Roman"/>
          <w:spacing w:val="2"/>
          <w:sz w:val="28"/>
          <w:szCs w:val="28"/>
          <w:shd w:val="clear" w:color="auto" w:fill="FFFFFF"/>
        </w:rPr>
        <w:t>gắn với tinh giản biên chế, cơ cấu lại và nâng cao chất lượng đội ngũ cán bộ, công chức, viên chức có số lượng, cơ cấu hợp lý</w:t>
      </w:r>
      <w:r w:rsidRPr="00E7625A">
        <w:rPr>
          <w:rFonts w:ascii="Times New Roman" w:hAnsi="Times New Roman"/>
          <w:color w:val="000000"/>
          <w:spacing w:val="2"/>
          <w:sz w:val="28"/>
          <w:szCs w:val="28"/>
        </w:rPr>
        <w:t xml:space="preserve"> </w:t>
      </w:r>
      <w:r w:rsidR="00CA155C" w:rsidRPr="00E7625A">
        <w:rPr>
          <w:rFonts w:ascii="Times New Roman" w:hAnsi="Times New Roman"/>
          <w:color w:val="000000"/>
          <w:spacing w:val="2"/>
          <w:sz w:val="28"/>
          <w:szCs w:val="28"/>
        </w:rPr>
        <w:t xml:space="preserve">của tỉnh </w:t>
      </w:r>
      <w:r w:rsidRPr="00E7625A">
        <w:rPr>
          <w:rFonts w:ascii="Times New Roman" w:hAnsi="Times New Roman"/>
          <w:color w:val="000000"/>
          <w:spacing w:val="2"/>
          <w:sz w:val="28"/>
          <w:szCs w:val="28"/>
        </w:rPr>
        <w:t>đã đạt được những kết quả quan trọng</w:t>
      </w:r>
      <w:r w:rsidR="00E7625A" w:rsidRPr="00E7625A">
        <w:rPr>
          <w:rFonts w:ascii="Times New Roman" w:hAnsi="Times New Roman"/>
          <w:color w:val="000000"/>
          <w:spacing w:val="2"/>
          <w:sz w:val="28"/>
          <w:szCs w:val="28"/>
        </w:rPr>
        <w:t xml:space="preserve">, </w:t>
      </w:r>
      <w:r w:rsidR="00CA155C" w:rsidRPr="00E7625A">
        <w:rPr>
          <w:rFonts w:ascii="Times New Roman" w:hAnsi="Times New Roman"/>
          <w:color w:val="000000"/>
          <w:spacing w:val="2"/>
          <w:sz w:val="28"/>
          <w:szCs w:val="28"/>
        </w:rPr>
        <w:t xml:space="preserve">Sở Nội vụ đã tham mưu Ủy ban nhân dân tỉnh </w:t>
      </w:r>
      <w:r w:rsidR="00E7625A" w:rsidRPr="00E7625A">
        <w:rPr>
          <w:rFonts w:ascii="Times New Roman" w:hAnsi="Times New Roman"/>
          <w:color w:val="000000"/>
          <w:spacing w:val="2"/>
          <w:sz w:val="28"/>
          <w:szCs w:val="28"/>
        </w:rPr>
        <w:t xml:space="preserve">trình Hội đồng nhân dân tỉnh </w:t>
      </w:r>
      <w:r w:rsidR="00CA155C" w:rsidRPr="00E7625A">
        <w:rPr>
          <w:rFonts w:ascii="Times New Roman" w:hAnsi="Times New Roman"/>
          <w:color w:val="000000"/>
          <w:spacing w:val="2"/>
          <w:sz w:val="28"/>
          <w:szCs w:val="28"/>
        </w:rPr>
        <w:t xml:space="preserve">ban hành cơ chế chính sách hỗ trợ </w:t>
      </w:r>
      <w:r w:rsidR="00CA155C" w:rsidRPr="00E7625A">
        <w:rPr>
          <w:rFonts w:ascii="Times New Roman" w:hAnsi="Times New Roman"/>
          <w:color w:val="000000" w:themeColor="text1"/>
          <w:spacing w:val="2"/>
          <w:sz w:val="28"/>
          <w:szCs w:val="28"/>
        </w:rPr>
        <w:t xml:space="preserve">đối với cán </w:t>
      </w:r>
      <w:r w:rsidR="00CA155C" w:rsidRPr="00E7625A">
        <w:rPr>
          <w:rFonts w:ascii="Times New Roman" w:hAnsi="Times New Roman"/>
          <w:spacing w:val="2"/>
          <w:sz w:val="28"/>
          <w:szCs w:val="28"/>
        </w:rPr>
        <w:t>bộ, công chức</w:t>
      </w:r>
      <w:r w:rsidR="00E7625A" w:rsidRPr="00E7625A">
        <w:rPr>
          <w:rFonts w:ascii="Times New Roman" w:hAnsi="Times New Roman"/>
          <w:spacing w:val="2"/>
          <w:sz w:val="28"/>
          <w:szCs w:val="28"/>
        </w:rPr>
        <w:t xml:space="preserve">, viên chức thuộc diện dôi dư nghỉ công tác do sắp xếp tổ chức bộ máy, có nguyện vọng thôi việc, cụ thể như: </w:t>
      </w:r>
    </w:p>
    <w:p w14:paraId="7046F308" w14:textId="0380C909" w:rsidR="00E7625A" w:rsidRPr="007A165A" w:rsidRDefault="003C146A"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sz w:val="28"/>
          <w:szCs w:val="28"/>
        </w:rPr>
      </w:pPr>
      <w:r w:rsidRPr="00A214AF">
        <w:rPr>
          <w:rFonts w:ascii="Times New Roman" w:hAnsi="Times New Roman"/>
          <w:sz w:val="28"/>
          <w:szCs w:val="28"/>
        </w:rPr>
        <w:t xml:space="preserve">- </w:t>
      </w:r>
      <w:r w:rsidR="00E7625A">
        <w:rPr>
          <w:rFonts w:ascii="Times New Roman" w:hAnsi="Times New Roman"/>
          <w:sz w:val="28"/>
          <w:szCs w:val="28"/>
        </w:rPr>
        <w:t>Nghị quyết số 10/2018/NQ-HĐND ngày 13/7/2018 của Hội đồng nhân dân tỉnh Hà Nam về việc hỗ trợ kinh phí cho người hoạt động không chuyên trách ở xã, phường, thị trấn; ở thôn, tổ dân phố nghỉ</w:t>
      </w:r>
      <w:r w:rsidR="00D50B4D">
        <w:rPr>
          <w:rFonts w:ascii="Times New Roman" w:hAnsi="Times New Roman"/>
          <w:sz w:val="28"/>
          <w:szCs w:val="28"/>
        </w:rPr>
        <w:t xml:space="preserve"> việc do thực hiện sáp nhập xã, </w:t>
      </w:r>
      <w:r w:rsidR="00E7625A">
        <w:rPr>
          <w:rFonts w:ascii="Times New Roman" w:hAnsi="Times New Roman"/>
          <w:sz w:val="28"/>
          <w:szCs w:val="28"/>
        </w:rPr>
        <w:t>phường, thị trấn; thôn, tổ dân phố</w:t>
      </w:r>
      <w:r w:rsidRPr="00A214AF">
        <w:rPr>
          <w:rFonts w:ascii="Times New Roman" w:hAnsi="Times New Roman"/>
          <w:sz w:val="28"/>
          <w:szCs w:val="28"/>
        </w:rPr>
        <w:t xml:space="preserve">; </w:t>
      </w:r>
    </w:p>
    <w:p w14:paraId="4CDAC0AF" w14:textId="40F6BC75" w:rsidR="00F14D31" w:rsidRDefault="003C146A"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rPr>
      </w:pPr>
      <w:r w:rsidRPr="00CA155C">
        <w:rPr>
          <w:rFonts w:ascii="Times New Roman" w:hAnsi="Times New Roman"/>
          <w:spacing w:val="-4"/>
          <w:sz w:val="28"/>
          <w:szCs w:val="28"/>
        </w:rPr>
        <w:t xml:space="preserve">- </w:t>
      </w:r>
      <w:r w:rsidR="00E7625A">
        <w:rPr>
          <w:rFonts w:ascii="Times New Roman" w:hAnsi="Times New Roman"/>
          <w:sz w:val="28"/>
          <w:szCs w:val="28"/>
        </w:rPr>
        <w:t>Nghị quyết</w:t>
      </w:r>
      <w:r w:rsidRPr="00CA155C">
        <w:rPr>
          <w:rFonts w:ascii="Times New Roman" w:hAnsi="Times New Roman"/>
          <w:sz w:val="28"/>
          <w:szCs w:val="28"/>
        </w:rPr>
        <w:t xml:space="preserve"> số </w:t>
      </w:r>
      <w:r w:rsidR="00E7625A">
        <w:rPr>
          <w:rFonts w:ascii="Times New Roman" w:hAnsi="Times New Roman"/>
          <w:sz w:val="28"/>
          <w:szCs w:val="28"/>
        </w:rPr>
        <w:t>11</w:t>
      </w:r>
      <w:r w:rsidRPr="00CA155C">
        <w:rPr>
          <w:rFonts w:ascii="Times New Roman" w:hAnsi="Times New Roman"/>
          <w:sz w:val="28"/>
          <w:szCs w:val="28"/>
        </w:rPr>
        <w:t>/201</w:t>
      </w:r>
      <w:r w:rsidR="00E7625A">
        <w:rPr>
          <w:rFonts w:ascii="Times New Roman" w:hAnsi="Times New Roman"/>
          <w:sz w:val="28"/>
          <w:szCs w:val="28"/>
        </w:rPr>
        <w:t>8</w:t>
      </w:r>
      <w:r w:rsidRPr="00CA155C">
        <w:rPr>
          <w:rFonts w:ascii="Times New Roman" w:hAnsi="Times New Roman"/>
          <w:sz w:val="28"/>
          <w:szCs w:val="28"/>
        </w:rPr>
        <w:t>/</w:t>
      </w:r>
      <w:r w:rsidR="00E7625A">
        <w:rPr>
          <w:rFonts w:ascii="Times New Roman" w:hAnsi="Times New Roman"/>
          <w:sz w:val="28"/>
          <w:szCs w:val="28"/>
        </w:rPr>
        <w:t>NQ</w:t>
      </w:r>
      <w:r w:rsidRPr="00CA155C">
        <w:rPr>
          <w:rFonts w:ascii="Times New Roman" w:hAnsi="Times New Roman"/>
          <w:sz w:val="28"/>
          <w:szCs w:val="28"/>
        </w:rPr>
        <w:t>-</w:t>
      </w:r>
      <w:r w:rsidR="00E7625A">
        <w:rPr>
          <w:rFonts w:ascii="Times New Roman" w:hAnsi="Times New Roman"/>
          <w:sz w:val="28"/>
          <w:szCs w:val="28"/>
        </w:rPr>
        <w:t>HĐ</w:t>
      </w:r>
      <w:r w:rsidRPr="00CA155C">
        <w:rPr>
          <w:rFonts w:ascii="Times New Roman" w:hAnsi="Times New Roman"/>
          <w:sz w:val="28"/>
          <w:szCs w:val="28"/>
        </w:rPr>
        <w:t xml:space="preserve">ND </w:t>
      </w:r>
      <w:bookmarkStart w:id="0" w:name="_Hlk164376360"/>
      <w:r w:rsidRPr="00CA155C">
        <w:rPr>
          <w:rFonts w:ascii="Times New Roman" w:hAnsi="Times New Roman"/>
          <w:sz w:val="28"/>
          <w:szCs w:val="28"/>
        </w:rPr>
        <w:t xml:space="preserve">ngày </w:t>
      </w:r>
      <w:r w:rsidR="00E7625A">
        <w:rPr>
          <w:rFonts w:ascii="Times New Roman" w:hAnsi="Times New Roman"/>
          <w:sz w:val="28"/>
          <w:szCs w:val="28"/>
        </w:rPr>
        <w:t>13</w:t>
      </w:r>
      <w:r w:rsidRPr="00CA155C">
        <w:rPr>
          <w:rFonts w:ascii="Times New Roman" w:hAnsi="Times New Roman"/>
          <w:sz w:val="28"/>
          <w:szCs w:val="28"/>
        </w:rPr>
        <w:t>/</w:t>
      </w:r>
      <w:r w:rsidR="00E7625A">
        <w:rPr>
          <w:rFonts w:ascii="Times New Roman" w:hAnsi="Times New Roman"/>
          <w:sz w:val="28"/>
          <w:szCs w:val="28"/>
        </w:rPr>
        <w:t>7</w:t>
      </w:r>
      <w:r w:rsidRPr="00CA155C">
        <w:rPr>
          <w:rFonts w:ascii="Times New Roman" w:hAnsi="Times New Roman"/>
          <w:sz w:val="28"/>
          <w:szCs w:val="28"/>
        </w:rPr>
        <w:t>/201</w:t>
      </w:r>
      <w:r w:rsidR="00E7625A">
        <w:rPr>
          <w:rFonts w:ascii="Times New Roman" w:hAnsi="Times New Roman"/>
          <w:sz w:val="28"/>
          <w:szCs w:val="28"/>
        </w:rPr>
        <w:t>8</w:t>
      </w:r>
      <w:r w:rsidRPr="00CA155C">
        <w:rPr>
          <w:rFonts w:ascii="Times New Roman" w:hAnsi="Times New Roman"/>
          <w:sz w:val="28"/>
          <w:szCs w:val="28"/>
        </w:rPr>
        <w:t xml:space="preserve"> của </w:t>
      </w:r>
      <w:r w:rsidR="00E7625A">
        <w:rPr>
          <w:rFonts w:ascii="Times New Roman" w:hAnsi="Times New Roman"/>
          <w:sz w:val="28"/>
          <w:szCs w:val="28"/>
        </w:rPr>
        <w:t>Hội đồng nhân dân</w:t>
      </w:r>
      <w:r w:rsidRPr="00CA155C">
        <w:rPr>
          <w:rFonts w:ascii="Times New Roman" w:hAnsi="Times New Roman"/>
          <w:sz w:val="28"/>
          <w:szCs w:val="28"/>
        </w:rPr>
        <w:t xml:space="preserve"> tỉnh</w:t>
      </w:r>
      <w:bookmarkEnd w:id="0"/>
      <w:r w:rsidRPr="00CA155C">
        <w:rPr>
          <w:rFonts w:ascii="Times New Roman" w:hAnsi="Times New Roman"/>
          <w:sz w:val="28"/>
          <w:szCs w:val="28"/>
        </w:rPr>
        <w:t xml:space="preserve"> về việc </w:t>
      </w:r>
      <w:bookmarkStart w:id="1" w:name="_Hlk164896953"/>
      <w:r w:rsidR="00E7625A">
        <w:rPr>
          <w:rFonts w:ascii="Times New Roman" w:hAnsi="Times New Roman"/>
          <w:sz w:val="28"/>
          <w:szCs w:val="28"/>
        </w:rPr>
        <w:t xml:space="preserve">hỗ trợ </w:t>
      </w:r>
      <w:r w:rsidRPr="00CA155C">
        <w:rPr>
          <w:rFonts w:ascii="Times New Roman" w:hAnsi="Times New Roman"/>
          <w:sz w:val="28"/>
          <w:szCs w:val="28"/>
        </w:rPr>
        <w:t xml:space="preserve">cán bộ, công chức, viên chức </w:t>
      </w:r>
      <w:bookmarkEnd w:id="1"/>
      <w:r w:rsidR="00E7625A">
        <w:rPr>
          <w:rFonts w:ascii="Times New Roman" w:hAnsi="Times New Roman"/>
          <w:sz w:val="28"/>
          <w:szCs w:val="28"/>
        </w:rPr>
        <w:t xml:space="preserve">thuộc diện dôi dư do thực hiện </w:t>
      </w:r>
      <w:r w:rsidR="00E7625A">
        <w:rPr>
          <w:rFonts w:ascii="Times New Roman" w:hAnsi="Times New Roman"/>
          <w:sz w:val="28"/>
          <w:szCs w:val="28"/>
        </w:rPr>
        <w:lastRenderedPageBreak/>
        <w:t>sắp xếp tổ chức bộ máy, có nguyện vọng thôi việc</w:t>
      </w:r>
      <w:r w:rsidR="00D50B4D">
        <w:rPr>
          <w:rFonts w:ascii="Times New Roman" w:hAnsi="Times New Roman"/>
          <w:sz w:val="28"/>
          <w:szCs w:val="28"/>
        </w:rPr>
        <w:t>;</w:t>
      </w:r>
    </w:p>
    <w:p w14:paraId="06976E38" w14:textId="603197DA" w:rsidR="003C146A" w:rsidRPr="007A165A" w:rsidRDefault="003C146A"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spacing w:val="-4"/>
          <w:sz w:val="28"/>
          <w:szCs w:val="28"/>
        </w:rPr>
      </w:pPr>
      <w:r w:rsidRPr="00CA155C">
        <w:rPr>
          <w:rFonts w:ascii="Times New Roman" w:hAnsi="Times New Roman"/>
          <w:color w:val="000000"/>
          <w:sz w:val="28"/>
          <w:szCs w:val="28"/>
        </w:rPr>
        <w:t xml:space="preserve">- </w:t>
      </w:r>
      <w:r w:rsidR="00E7625A">
        <w:rPr>
          <w:rFonts w:ascii="Times New Roman" w:hAnsi="Times New Roman"/>
          <w:sz w:val="28"/>
          <w:szCs w:val="28"/>
        </w:rPr>
        <w:t xml:space="preserve">Nghị quyết số 01/2024/NQ-HĐND ngày 15/5/2024 của Hội đồng nhân dân tỉnh Hà Nam </w:t>
      </w:r>
      <w:r w:rsidR="007A165A">
        <w:rPr>
          <w:rFonts w:ascii="Times New Roman" w:hAnsi="Times New Roman"/>
          <w:sz w:val="28"/>
          <w:szCs w:val="28"/>
        </w:rPr>
        <w:t xml:space="preserve">quy định chính sách hỗ trợ đối với </w:t>
      </w:r>
      <w:r w:rsidR="007A165A" w:rsidRPr="00E7625A">
        <w:rPr>
          <w:rFonts w:ascii="Times New Roman" w:hAnsi="Times New Roman"/>
          <w:color w:val="000000" w:themeColor="text1"/>
          <w:spacing w:val="2"/>
          <w:sz w:val="28"/>
          <w:szCs w:val="28"/>
        </w:rPr>
        <w:t xml:space="preserve">cán </w:t>
      </w:r>
      <w:r w:rsidR="007A165A" w:rsidRPr="00E7625A">
        <w:rPr>
          <w:rFonts w:ascii="Times New Roman" w:hAnsi="Times New Roman"/>
          <w:spacing w:val="2"/>
          <w:sz w:val="28"/>
          <w:szCs w:val="28"/>
        </w:rPr>
        <w:t>bộ, công chức</w:t>
      </w:r>
      <w:r w:rsidR="007A165A">
        <w:rPr>
          <w:rFonts w:ascii="Times New Roman" w:hAnsi="Times New Roman"/>
          <w:spacing w:val="2"/>
          <w:sz w:val="28"/>
          <w:szCs w:val="28"/>
        </w:rPr>
        <w:t xml:space="preserve"> cấp xã</w:t>
      </w:r>
      <w:r w:rsidR="007A165A" w:rsidRPr="00E7625A">
        <w:rPr>
          <w:rFonts w:ascii="Times New Roman" w:hAnsi="Times New Roman"/>
          <w:spacing w:val="2"/>
          <w:sz w:val="28"/>
          <w:szCs w:val="28"/>
        </w:rPr>
        <w:t>, viên chức</w:t>
      </w:r>
      <w:r w:rsidR="007A165A">
        <w:rPr>
          <w:rFonts w:ascii="Times New Roman" w:hAnsi="Times New Roman"/>
          <w:spacing w:val="2"/>
          <w:sz w:val="28"/>
          <w:szCs w:val="28"/>
        </w:rPr>
        <w:t>,</w:t>
      </w:r>
      <w:r w:rsidR="00E7625A">
        <w:rPr>
          <w:rFonts w:ascii="Times New Roman" w:hAnsi="Times New Roman"/>
          <w:sz w:val="28"/>
          <w:szCs w:val="28"/>
        </w:rPr>
        <w:t xml:space="preserve"> người hoạt động không chuyên trách ở </w:t>
      </w:r>
      <w:r w:rsidR="007A165A">
        <w:rPr>
          <w:rFonts w:ascii="Times New Roman" w:hAnsi="Times New Roman"/>
          <w:sz w:val="28"/>
          <w:szCs w:val="28"/>
        </w:rPr>
        <w:t xml:space="preserve">cấp xã dôi dư nghỉ công tác </w:t>
      </w:r>
      <w:r w:rsidR="00E7625A">
        <w:rPr>
          <w:rFonts w:ascii="Times New Roman" w:hAnsi="Times New Roman"/>
          <w:sz w:val="28"/>
          <w:szCs w:val="28"/>
        </w:rPr>
        <w:t xml:space="preserve">do </w:t>
      </w:r>
      <w:r w:rsidR="007A165A">
        <w:rPr>
          <w:rFonts w:ascii="Times New Roman" w:hAnsi="Times New Roman"/>
          <w:sz w:val="28"/>
          <w:szCs w:val="28"/>
        </w:rPr>
        <w:t>sắp xếp đơn vị hành chính cấp xã trên địa bàn tỉnh Hà Nam, giai đoạn 2023-2025.</w:t>
      </w:r>
    </w:p>
    <w:p w14:paraId="106BACE9" w14:textId="0CA10DC7" w:rsidR="007A165A" w:rsidRPr="007A165A" w:rsidRDefault="00CA155C"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rFonts w:ascii="Times New Roman" w:hAnsi="Times New Roman"/>
          <w:bCs/>
          <w:spacing w:val="-4"/>
          <w:sz w:val="28"/>
          <w:szCs w:val="28"/>
        </w:rPr>
      </w:pPr>
      <w:r>
        <w:rPr>
          <w:rFonts w:ascii="Times New Roman" w:hAnsi="Times New Roman"/>
          <w:color w:val="000000" w:themeColor="text1"/>
          <w:sz w:val="28"/>
          <w:szCs w:val="28"/>
        </w:rPr>
        <w:t xml:space="preserve">Việc ban hành cơ chế </w:t>
      </w:r>
      <w:r>
        <w:rPr>
          <w:rFonts w:ascii="Times New Roman" w:hAnsi="Times New Roman"/>
          <w:color w:val="000000"/>
          <w:sz w:val="28"/>
          <w:szCs w:val="28"/>
        </w:rPr>
        <w:t xml:space="preserve">chính sách hỗ </w:t>
      </w:r>
      <w:r w:rsidRPr="00CA155C">
        <w:rPr>
          <w:rFonts w:ascii="Times New Roman" w:hAnsi="Times New Roman"/>
          <w:color w:val="000000"/>
          <w:sz w:val="28"/>
          <w:szCs w:val="28"/>
        </w:rPr>
        <w:t xml:space="preserve">trợ </w:t>
      </w:r>
      <w:r>
        <w:rPr>
          <w:rFonts w:ascii="Times New Roman" w:hAnsi="Times New Roman"/>
          <w:color w:val="000000" w:themeColor="text1"/>
          <w:sz w:val="28"/>
          <w:szCs w:val="28"/>
        </w:rPr>
        <w:t xml:space="preserve">đối với cán </w:t>
      </w:r>
      <w:r w:rsidRPr="00CA155C">
        <w:rPr>
          <w:rFonts w:ascii="Times New Roman" w:hAnsi="Times New Roman"/>
          <w:spacing w:val="-4"/>
          <w:sz w:val="28"/>
          <w:szCs w:val="28"/>
        </w:rPr>
        <w:t xml:space="preserve">bộ, công chức, viên chức </w:t>
      </w:r>
      <w:r w:rsidR="007A165A">
        <w:rPr>
          <w:rFonts w:ascii="Times New Roman" w:hAnsi="Times New Roman"/>
          <w:spacing w:val="-4"/>
          <w:sz w:val="28"/>
          <w:szCs w:val="28"/>
        </w:rPr>
        <w:t>nghỉ công tác do</w:t>
      </w:r>
      <w:r w:rsidR="007A165A" w:rsidRPr="007A165A">
        <w:rPr>
          <w:rFonts w:ascii="Times New Roman" w:hAnsi="Times New Roman"/>
          <w:spacing w:val="-4"/>
          <w:sz w:val="28"/>
          <w:szCs w:val="28"/>
        </w:rPr>
        <w:t xml:space="preserve"> </w:t>
      </w:r>
      <w:r w:rsidR="007A165A" w:rsidRPr="007A165A">
        <w:rPr>
          <w:rFonts w:ascii="Times New Roman" w:hAnsi="Times New Roman"/>
          <w:bCs/>
          <w:spacing w:val="-4"/>
          <w:sz w:val="28"/>
          <w:szCs w:val="28"/>
        </w:rPr>
        <w:t>thực hiện sắp xếp tổ chức bộ máy</w:t>
      </w:r>
      <w:r w:rsidR="007A165A">
        <w:rPr>
          <w:rFonts w:ascii="Times New Roman" w:hAnsi="Times New Roman"/>
          <w:bCs/>
          <w:spacing w:val="-4"/>
          <w:sz w:val="28"/>
          <w:szCs w:val="28"/>
        </w:rPr>
        <w:t xml:space="preserve"> </w:t>
      </w:r>
      <w:r w:rsidR="007A165A" w:rsidRPr="007A165A">
        <w:rPr>
          <w:rFonts w:ascii="Times New Roman" w:hAnsi="Times New Roman"/>
          <w:bCs/>
          <w:spacing w:val="-4"/>
          <w:sz w:val="28"/>
          <w:szCs w:val="28"/>
        </w:rPr>
        <w:t>sẽ tạo điều kiện thuận lợi cho các đơn vị trong quá trình sắp xếp lại tổ chức bộ máy, nhân sự.</w:t>
      </w:r>
    </w:p>
    <w:p w14:paraId="41E4C22B" w14:textId="60D0CAC3" w:rsidR="00404ECE" w:rsidRPr="00724523" w:rsidRDefault="00404ECE"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z w:val="28"/>
          <w:szCs w:val="28"/>
          <w:shd w:val="clear" w:color="auto" w:fill="FFFFFF"/>
        </w:rPr>
      </w:pPr>
      <w:r w:rsidRPr="00724523">
        <w:rPr>
          <w:rFonts w:ascii="Times New Roman" w:hAnsi="Times New Roman"/>
          <w:b/>
          <w:color w:val="000000" w:themeColor="text1"/>
          <w:sz w:val="28"/>
          <w:szCs w:val="28"/>
          <w:shd w:val="clear" w:color="auto" w:fill="FFFFFF"/>
        </w:rPr>
        <w:t>II. Tình hình tổ chức thực hiện</w:t>
      </w:r>
      <w:r w:rsidR="005778C2" w:rsidRPr="00724523">
        <w:rPr>
          <w:rFonts w:ascii="Times New Roman" w:hAnsi="Times New Roman"/>
          <w:b/>
          <w:color w:val="000000" w:themeColor="text1"/>
          <w:sz w:val="28"/>
          <w:szCs w:val="28"/>
          <w:shd w:val="clear" w:color="auto" w:fill="FFFFFF"/>
        </w:rPr>
        <w:t xml:space="preserve"> </w:t>
      </w:r>
      <w:r w:rsidR="005778C2" w:rsidRPr="00724523">
        <w:rPr>
          <w:rFonts w:ascii="Times New Roman" w:hAnsi="Times New Roman"/>
          <w:b/>
          <w:color w:val="000000" w:themeColor="text1"/>
          <w:sz w:val="28"/>
          <w:szCs w:val="28"/>
        </w:rPr>
        <w:t xml:space="preserve">chính sách đối với cán </w:t>
      </w:r>
      <w:r w:rsidR="005778C2" w:rsidRPr="00724523">
        <w:rPr>
          <w:rFonts w:ascii="Times New Roman" w:hAnsi="Times New Roman"/>
          <w:b/>
          <w:color w:val="000000" w:themeColor="text1"/>
          <w:spacing w:val="-4"/>
          <w:sz w:val="28"/>
          <w:szCs w:val="28"/>
        </w:rPr>
        <w:t xml:space="preserve">bộ, công chức, viên chức </w:t>
      </w:r>
      <w:r w:rsidR="00724523" w:rsidRPr="00724523">
        <w:rPr>
          <w:rFonts w:ascii="Times New Roman" w:hAnsi="Times New Roman"/>
          <w:b/>
          <w:color w:val="000000" w:themeColor="text1"/>
          <w:spacing w:val="-4"/>
          <w:sz w:val="28"/>
          <w:szCs w:val="28"/>
        </w:rPr>
        <w:t xml:space="preserve">nghỉ công tác do thực hiện sắp xếp tổ chức bộ máy, đơn vị hành chính </w:t>
      </w:r>
    </w:p>
    <w:p w14:paraId="71600A46" w14:textId="12C6215D" w:rsidR="00404ECE" w:rsidRPr="00724523" w:rsidRDefault="00404ECE"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rPr>
      </w:pPr>
      <w:r w:rsidRPr="00724523">
        <w:rPr>
          <w:rFonts w:ascii="Times New Roman" w:hAnsi="Times New Roman"/>
          <w:color w:val="000000" w:themeColor="text1"/>
          <w:sz w:val="28"/>
          <w:szCs w:val="28"/>
        </w:rPr>
        <w:t xml:space="preserve">1. Công tác ban hành quy định về cơ chế chính sách đối với cán </w:t>
      </w:r>
      <w:r w:rsidRPr="00724523">
        <w:rPr>
          <w:rFonts w:ascii="Times New Roman" w:hAnsi="Times New Roman"/>
          <w:color w:val="000000" w:themeColor="text1"/>
          <w:spacing w:val="-4"/>
          <w:sz w:val="28"/>
          <w:szCs w:val="28"/>
        </w:rPr>
        <w:t>bộ, công chức, viên chức</w:t>
      </w:r>
      <w:r w:rsidR="00724523">
        <w:rPr>
          <w:rFonts w:ascii="Times New Roman" w:hAnsi="Times New Roman"/>
          <w:color w:val="000000" w:themeColor="text1"/>
          <w:spacing w:val="-4"/>
          <w:sz w:val="28"/>
          <w:szCs w:val="28"/>
        </w:rPr>
        <w:t xml:space="preserve"> tự nguyện nghỉ công tác </w:t>
      </w:r>
      <w:r w:rsidR="00724523" w:rsidRPr="00724523">
        <w:rPr>
          <w:rFonts w:ascii="Times New Roman" w:hAnsi="Times New Roman"/>
          <w:color w:val="000000" w:themeColor="text1"/>
          <w:spacing w:val="-4"/>
          <w:sz w:val="28"/>
          <w:szCs w:val="28"/>
        </w:rPr>
        <w:t>do thực hiện sắp xếp tổ chức bộ máy, đơn vị hành chính</w:t>
      </w:r>
    </w:p>
    <w:p w14:paraId="1B982211" w14:textId="0046603E" w:rsidR="00CA155C" w:rsidRPr="00047ED9" w:rsidRDefault="00404ECE"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rPr>
      </w:pPr>
      <w:r w:rsidRPr="00047ED9">
        <w:rPr>
          <w:rFonts w:ascii="Times New Roman" w:hAnsi="Times New Roman"/>
          <w:bCs/>
          <w:color w:val="000000" w:themeColor="text1"/>
          <w:sz w:val="28"/>
          <w:szCs w:val="28"/>
        </w:rPr>
        <w:t xml:space="preserve">Trong giai đoạn vừa qua, </w:t>
      </w:r>
      <w:r w:rsidR="00724523" w:rsidRPr="00047ED9">
        <w:rPr>
          <w:rFonts w:ascii="Times New Roman" w:hAnsi="Times New Roman"/>
          <w:bCs/>
          <w:color w:val="000000" w:themeColor="text1"/>
          <w:sz w:val="28"/>
          <w:szCs w:val="28"/>
        </w:rPr>
        <w:t xml:space="preserve">Hội đồng nhân dân tỉnh </w:t>
      </w:r>
      <w:r w:rsidRPr="00047ED9">
        <w:rPr>
          <w:rFonts w:ascii="Times New Roman" w:hAnsi="Times New Roman"/>
          <w:bCs/>
          <w:color w:val="000000" w:themeColor="text1"/>
          <w:sz w:val="28"/>
          <w:szCs w:val="28"/>
        </w:rPr>
        <w:t xml:space="preserve">đã ban hành 03 </w:t>
      </w:r>
      <w:r w:rsidR="00724523" w:rsidRPr="00047ED9">
        <w:rPr>
          <w:rFonts w:ascii="Times New Roman" w:hAnsi="Times New Roman"/>
          <w:bCs/>
          <w:color w:val="000000" w:themeColor="text1"/>
          <w:sz w:val="28"/>
          <w:szCs w:val="28"/>
        </w:rPr>
        <w:t>Nghị quyết</w:t>
      </w:r>
      <w:r w:rsidRPr="00047ED9">
        <w:rPr>
          <w:rFonts w:ascii="Times New Roman" w:hAnsi="Times New Roman"/>
          <w:bCs/>
          <w:color w:val="000000" w:themeColor="text1"/>
          <w:sz w:val="28"/>
          <w:szCs w:val="28"/>
        </w:rPr>
        <w:t xml:space="preserve"> về </w:t>
      </w:r>
      <w:r w:rsidRPr="00047ED9">
        <w:rPr>
          <w:rFonts w:ascii="Times New Roman" w:hAnsi="Times New Roman"/>
          <w:color w:val="000000" w:themeColor="text1"/>
          <w:sz w:val="28"/>
          <w:szCs w:val="28"/>
        </w:rPr>
        <w:t xml:space="preserve">cơ chế chính sách đối với cán </w:t>
      </w:r>
      <w:r w:rsidRPr="00047ED9">
        <w:rPr>
          <w:rFonts w:ascii="Times New Roman" w:hAnsi="Times New Roman"/>
          <w:color w:val="000000" w:themeColor="text1"/>
          <w:spacing w:val="-4"/>
          <w:sz w:val="28"/>
          <w:szCs w:val="28"/>
        </w:rPr>
        <w:t xml:space="preserve">bộ, công chức, viên chức </w:t>
      </w:r>
      <w:r w:rsidR="00724523" w:rsidRPr="00047ED9">
        <w:rPr>
          <w:rFonts w:ascii="Times New Roman" w:hAnsi="Times New Roman"/>
          <w:color w:val="000000" w:themeColor="text1"/>
          <w:spacing w:val="-4"/>
          <w:sz w:val="28"/>
          <w:szCs w:val="28"/>
        </w:rPr>
        <w:t xml:space="preserve">dôi dư nghỉ công </w:t>
      </w:r>
      <w:r w:rsidR="00047ED9">
        <w:rPr>
          <w:rFonts w:ascii="Times New Roman" w:hAnsi="Times New Roman"/>
          <w:color w:val="000000" w:themeColor="text1"/>
          <w:spacing w:val="-4"/>
          <w:sz w:val="28"/>
          <w:szCs w:val="28"/>
        </w:rPr>
        <w:t xml:space="preserve">tác </w:t>
      </w:r>
      <w:r w:rsidR="00724523" w:rsidRPr="00047ED9">
        <w:rPr>
          <w:rFonts w:ascii="Times New Roman" w:hAnsi="Times New Roman"/>
          <w:color w:val="000000" w:themeColor="text1"/>
          <w:spacing w:val="-4"/>
          <w:sz w:val="28"/>
          <w:szCs w:val="28"/>
        </w:rPr>
        <w:t>theo nguyện vọng</w:t>
      </w:r>
      <w:r w:rsidRPr="00047ED9">
        <w:rPr>
          <w:rFonts w:ascii="Times New Roman" w:hAnsi="Times New Roman"/>
          <w:color w:val="000000" w:themeColor="text1"/>
          <w:sz w:val="28"/>
          <w:szCs w:val="28"/>
        </w:rPr>
        <w:t>. Tuy nhiên</w:t>
      </w:r>
      <w:r w:rsidR="00CA155C" w:rsidRPr="00047ED9">
        <w:rPr>
          <w:rFonts w:ascii="Times New Roman" w:hAnsi="Times New Roman"/>
          <w:color w:val="000000" w:themeColor="text1"/>
          <w:sz w:val="28"/>
          <w:szCs w:val="28"/>
        </w:rPr>
        <w:t xml:space="preserve">, </w:t>
      </w:r>
      <w:r w:rsidR="00724523" w:rsidRPr="00047ED9">
        <w:rPr>
          <w:rFonts w:ascii="Times New Roman" w:hAnsi="Times New Roman"/>
          <w:color w:val="000000" w:themeColor="text1"/>
          <w:sz w:val="28"/>
          <w:szCs w:val="28"/>
        </w:rPr>
        <w:t xml:space="preserve">đã có 02 Nghị quyết bãi bỏ </w:t>
      </w:r>
      <w:r w:rsidR="00047ED9" w:rsidRPr="00047ED9">
        <w:rPr>
          <w:rFonts w:ascii="Times New Roman" w:hAnsi="Times New Roman"/>
          <w:color w:val="000000" w:themeColor="text1"/>
          <w:sz w:val="28"/>
          <w:szCs w:val="28"/>
        </w:rPr>
        <w:t>(Nghị quyết số 10/2018/NQ-HĐND ngày 13/7/2018; Nghị quyết số 11/2018/NQ-HĐND ngày 13/7/2018)</w:t>
      </w:r>
    </w:p>
    <w:p w14:paraId="673B5D13" w14:textId="54B724F1" w:rsidR="00404ECE" w:rsidRPr="00047ED9" w:rsidRDefault="00404ECE"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rPr>
      </w:pPr>
      <w:r w:rsidRPr="00047ED9">
        <w:rPr>
          <w:rFonts w:ascii="Times New Roman" w:hAnsi="Times New Roman"/>
          <w:color w:val="000000" w:themeColor="text1"/>
          <w:sz w:val="28"/>
          <w:szCs w:val="28"/>
        </w:rPr>
        <w:t xml:space="preserve">Căn cứ Luật Ban hành Văn bản quy phạm pháp luật năm 2015 và Luật sửa đổi, bổ sung một số điều Luật Ban hành văn bản quy phạm pháp luật năm 2020; Nghị định số 163/2016/NĐ-CP ngày 21/12/2016 của Chính phủ quy định chi tiết thi hành một số điều của Luật Ngân sách nhà nước, </w:t>
      </w:r>
      <w:r w:rsidR="005778C2" w:rsidRPr="00047ED9">
        <w:rPr>
          <w:rFonts w:ascii="Times New Roman" w:hAnsi="Times New Roman"/>
          <w:color w:val="000000" w:themeColor="text1"/>
          <w:sz w:val="28"/>
          <w:szCs w:val="28"/>
        </w:rPr>
        <w:t xml:space="preserve">chính sách đối với cán </w:t>
      </w:r>
      <w:r w:rsidR="005778C2" w:rsidRPr="00047ED9">
        <w:rPr>
          <w:rFonts w:ascii="Times New Roman" w:hAnsi="Times New Roman"/>
          <w:color w:val="000000" w:themeColor="text1"/>
          <w:spacing w:val="-4"/>
          <w:sz w:val="28"/>
          <w:szCs w:val="28"/>
        </w:rPr>
        <w:t xml:space="preserve">bộ, công chức, viên chức </w:t>
      </w:r>
      <w:r w:rsidR="00047ED9" w:rsidRPr="00047ED9">
        <w:rPr>
          <w:rFonts w:ascii="Times New Roman" w:hAnsi="Times New Roman"/>
          <w:color w:val="000000" w:themeColor="text1"/>
          <w:spacing w:val="-4"/>
          <w:sz w:val="28"/>
          <w:szCs w:val="28"/>
        </w:rPr>
        <w:t>nghỉ công tác do sắp xếp tổ chức bộ máy</w:t>
      </w:r>
      <w:r w:rsidR="005778C2" w:rsidRPr="00047ED9">
        <w:rPr>
          <w:rFonts w:ascii="Times New Roman" w:hAnsi="Times New Roman"/>
          <w:color w:val="000000" w:themeColor="text1"/>
          <w:sz w:val="28"/>
          <w:szCs w:val="28"/>
        </w:rPr>
        <w:t xml:space="preserve"> </w:t>
      </w:r>
      <w:r w:rsidRPr="00047ED9">
        <w:rPr>
          <w:rFonts w:ascii="Times New Roman" w:hAnsi="Times New Roman"/>
          <w:color w:val="000000" w:themeColor="text1"/>
          <w:sz w:val="28"/>
          <w:szCs w:val="28"/>
        </w:rPr>
        <w:t xml:space="preserve">là chính sách có tính chất đặc thù của địa phương và cần được quy định bằng Nghị quyết của Hội đồng nhân dân </w:t>
      </w:r>
      <w:r w:rsidR="005778C2" w:rsidRPr="00047ED9">
        <w:rPr>
          <w:rFonts w:ascii="Times New Roman" w:hAnsi="Times New Roman"/>
          <w:color w:val="000000" w:themeColor="text1"/>
          <w:sz w:val="28"/>
          <w:szCs w:val="28"/>
        </w:rPr>
        <w:t>tỉnh</w:t>
      </w:r>
      <w:r w:rsidRPr="00047ED9">
        <w:rPr>
          <w:rFonts w:ascii="Times New Roman" w:hAnsi="Times New Roman"/>
          <w:color w:val="000000" w:themeColor="text1"/>
          <w:sz w:val="28"/>
          <w:szCs w:val="28"/>
        </w:rPr>
        <w:t>.</w:t>
      </w:r>
    </w:p>
    <w:p w14:paraId="33E4DDDE" w14:textId="69257D17" w:rsidR="005778C2" w:rsidRPr="00047ED9" w:rsidRDefault="005778C2"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
          <w:color w:val="000000" w:themeColor="text1"/>
          <w:sz w:val="28"/>
          <w:szCs w:val="28"/>
        </w:rPr>
      </w:pPr>
      <w:r w:rsidRPr="00047ED9">
        <w:rPr>
          <w:rFonts w:ascii="Times New Roman" w:hAnsi="Times New Roman"/>
          <w:color w:val="000000" w:themeColor="text1"/>
          <w:sz w:val="28"/>
          <w:szCs w:val="28"/>
        </w:rPr>
        <w:t xml:space="preserve">2. Chế độ chính sách trong Nghị quyết đề nghị xây dựng </w:t>
      </w:r>
      <w:r w:rsidRPr="00047ED9">
        <w:rPr>
          <w:rFonts w:ascii="Times New Roman" w:hAnsi="Times New Roman"/>
          <w:i/>
          <w:color w:val="000000" w:themeColor="text1"/>
          <w:sz w:val="28"/>
          <w:szCs w:val="28"/>
        </w:rPr>
        <w:t>(</w:t>
      </w:r>
      <w:r w:rsidRPr="00047ED9">
        <w:rPr>
          <w:rFonts w:ascii="Times New Roman" w:hAnsi="Times New Roman"/>
          <w:i/>
          <w:color w:val="000000" w:themeColor="text1"/>
          <w:spacing w:val="-4"/>
          <w:sz w:val="28"/>
          <w:szCs w:val="28"/>
        </w:rPr>
        <w:t>Nghị quyết của Hội đồng nhân dân tỉnh quy định chính sách hỗ trợ đối với cán bộ, công chức, viên chức</w:t>
      </w:r>
      <w:r w:rsidR="00047ED9">
        <w:rPr>
          <w:rFonts w:ascii="Times New Roman" w:hAnsi="Times New Roman"/>
          <w:i/>
          <w:color w:val="000000" w:themeColor="text1"/>
          <w:spacing w:val="-4"/>
          <w:sz w:val="28"/>
          <w:szCs w:val="28"/>
        </w:rPr>
        <w:t xml:space="preserve"> </w:t>
      </w:r>
      <w:r w:rsidR="00047ED9" w:rsidRPr="00047ED9">
        <w:rPr>
          <w:rFonts w:ascii="Times New Roman" w:hAnsi="Times New Roman"/>
          <w:bCs/>
          <w:i/>
          <w:spacing w:val="-4"/>
          <w:sz w:val="28"/>
          <w:szCs w:val="28"/>
        </w:rPr>
        <w:t>thuộc diện tinh giảm</w:t>
      </w:r>
      <w:r w:rsidR="00047ED9" w:rsidRPr="00047ED9">
        <w:rPr>
          <w:rFonts w:ascii="Times New Roman" w:hAnsi="Times New Roman"/>
          <w:bCs/>
          <w:i/>
          <w:spacing w:val="-4"/>
          <w:sz w:val="28"/>
          <w:szCs w:val="28"/>
          <w:lang w:val="vi-VN"/>
        </w:rPr>
        <w:t xml:space="preserve"> </w:t>
      </w:r>
      <w:r w:rsidR="00047ED9" w:rsidRPr="00047ED9">
        <w:rPr>
          <w:rFonts w:ascii="Times New Roman" w:hAnsi="Times New Roman"/>
          <w:bCs/>
          <w:i/>
          <w:spacing w:val="-4"/>
          <w:sz w:val="28"/>
          <w:szCs w:val="28"/>
        </w:rPr>
        <w:t xml:space="preserve">sau </w:t>
      </w:r>
      <w:r w:rsidR="00047ED9" w:rsidRPr="00047ED9">
        <w:rPr>
          <w:rFonts w:ascii="Times New Roman" w:hAnsi="Times New Roman"/>
          <w:bCs/>
          <w:i/>
          <w:spacing w:val="-4"/>
          <w:sz w:val="28"/>
          <w:szCs w:val="28"/>
          <w:lang w:val="vi-VN"/>
        </w:rPr>
        <w:t>sắp xếp tổ chức bộ máy</w:t>
      </w:r>
      <w:r w:rsidR="00047ED9" w:rsidRPr="00047ED9">
        <w:rPr>
          <w:rFonts w:ascii="Times New Roman" w:hAnsi="Times New Roman"/>
          <w:bCs/>
          <w:i/>
          <w:spacing w:val="-4"/>
          <w:sz w:val="28"/>
          <w:szCs w:val="28"/>
        </w:rPr>
        <w:t xml:space="preserve"> của hệ thống chính trị</w:t>
      </w:r>
      <w:r w:rsidRPr="00047ED9">
        <w:rPr>
          <w:rFonts w:ascii="Times New Roman" w:hAnsi="Times New Roman"/>
          <w:i/>
          <w:color w:val="000000" w:themeColor="text1"/>
          <w:spacing w:val="-4"/>
          <w:sz w:val="28"/>
          <w:szCs w:val="28"/>
        </w:rPr>
        <w:t>)</w:t>
      </w:r>
    </w:p>
    <w:p w14:paraId="76FA2DFD" w14:textId="77777777" w:rsidR="00047ED9" w:rsidRPr="00447164" w:rsidRDefault="005778C2"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rPr>
      </w:pPr>
      <w:r w:rsidRPr="00447164">
        <w:rPr>
          <w:rFonts w:ascii="Times New Roman" w:hAnsi="Times New Roman"/>
          <w:color w:val="000000" w:themeColor="text1"/>
          <w:sz w:val="28"/>
          <w:szCs w:val="28"/>
        </w:rPr>
        <w:t>Dự thảo Nghị quyết sẽ xây dựng mức hỗ trợ cụ thể như sau:</w:t>
      </w:r>
    </w:p>
    <w:p w14:paraId="3E43BCE9" w14:textId="77777777" w:rsidR="00447164" w:rsidRDefault="00047ED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z w:val="28"/>
          <w:szCs w:val="28"/>
        </w:rPr>
      </w:pPr>
      <w:r w:rsidRPr="00047ED9">
        <w:rPr>
          <w:rFonts w:ascii="Times New Roman" w:hAnsi="Times New Roman"/>
          <w:bCs/>
          <w:color w:val="000000" w:themeColor="text1"/>
          <w:sz w:val="28"/>
          <w:szCs w:val="28"/>
        </w:rPr>
        <w:t>- Hỗ trợ một lần bằng 03 tháng tiền lương hiện hưởng cho mỗi năm nghỉ hưu trước tuổi, nghỉ công tác chờ đủ tuổi nghỉ hưu.</w:t>
      </w:r>
    </w:p>
    <w:p w14:paraId="4A970091" w14:textId="1A01806F" w:rsidR="00447164" w:rsidRDefault="00047ED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z w:val="28"/>
          <w:szCs w:val="28"/>
        </w:rPr>
      </w:pPr>
      <w:r w:rsidRPr="00047ED9">
        <w:rPr>
          <w:rFonts w:ascii="Times New Roman" w:hAnsi="Times New Roman"/>
          <w:bCs/>
          <w:color w:val="000000" w:themeColor="text1"/>
          <w:sz w:val="28"/>
          <w:szCs w:val="28"/>
        </w:rPr>
        <w:t xml:space="preserve">Thời gian nghỉ hưu trước tuổi hoặc nghỉ công tác </w:t>
      </w:r>
      <w:r w:rsidR="00447164">
        <w:rPr>
          <w:rFonts w:ascii="Times New Roman" w:hAnsi="Times New Roman"/>
          <w:bCs/>
          <w:color w:val="000000" w:themeColor="text1"/>
          <w:sz w:val="28"/>
          <w:szCs w:val="28"/>
        </w:rPr>
        <w:t xml:space="preserve">chờ đủ tuổi nghỉ hưu có số </w:t>
      </w:r>
      <w:bookmarkStart w:id="2" w:name="_GoBack"/>
      <w:bookmarkEnd w:id="2"/>
      <w:r w:rsidRPr="00047ED9">
        <w:rPr>
          <w:rFonts w:ascii="Times New Roman" w:hAnsi="Times New Roman"/>
          <w:bCs/>
          <w:color w:val="000000" w:themeColor="text1"/>
          <w:sz w:val="28"/>
          <w:szCs w:val="28"/>
        </w:rPr>
        <w:t>tháng lẻ được tính tròn theo nguyên tắc:</w:t>
      </w:r>
    </w:p>
    <w:p w14:paraId="4332F0B0" w14:textId="77777777" w:rsidR="00447164" w:rsidRDefault="00047ED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z w:val="28"/>
          <w:szCs w:val="28"/>
        </w:rPr>
      </w:pPr>
      <w:r w:rsidRPr="00047ED9">
        <w:rPr>
          <w:rFonts w:ascii="Times New Roman" w:hAnsi="Times New Roman"/>
          <w:bCs/>
          <w:color w:val="000000" w:themeColor="text1"/>
          <w:sz w:val="28"/>
          <w:szCs w:val="28"/>
        </w:rPr>
        <w:t>+ Từ 01 tháng đến đủ 06 tháng được tính bằng ½ năm;</w:t>
      </w:r>
    </w:p>
    <w:p w14:paraId="2D3D3496" w14:textId="77777777" w:rsidR="00447164" w:rsidRDefault="00047ED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z w:val="28"/>
          <w:szCs w:val="28"/>
        </w:rPr>
      </w:pPr>
      <w:r w:rsidRPr="00047ED9">
        <w:rPr>
          <w:rFonts w:ascii="Times New Roman" w:hAnsi="Times New Roman"/>
          <w:bCs/>
          <w:color w:val="000000" w:themeColor="text1"/>
          <w:sz w:val="28"/>
          <w:szCs w:val="28"/>
        </w:rPr>
        <w:t>+ Từ trên 06 tháng đến dưới 12 tháng được tính bằng 01 năm.</w:t>
      </w:r>
    </w:p>
    <w:p w14:paraId="30BB4777" w14:textId="2CE6CC6D" w:rsidR="00047ED9" w:rsidRPr="00447164" w:rsidRDefault="00047ED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z w:val="28"/>
          <w:szCs w:val="28"/>
        </w:rPr>
      </w:pPr>
      <w:r w:rsidRPr="00047ED9">
        <w:rPr>
          <w:rFonts w:ascii="Times New Roman" w:hAnsi="Times New Roman"/>
          <w:bCs/>
          <w:i/>
          <w:color w:val="000000" w:themeColor="text1"/>
          <w:sz w:val="28"/>
          <w:szCs w:val="28"/>
        </w:rPr>
        <w:t>Tiền lương hiện hưởng bao gồm: tiền lương theo hệ số, phụ cấp chức vụ, phụ cấp thâm niên vượt khung, phụ cấp thâm niên nghề (nếu có).</w:t>
      </w:r>
    </w:p>
    <w:p w14:paraId="4F35FFF9" w14:textId="77777777" w:rsidR="00047ED9" w:rsidRDefault="00732F11"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rPr>
      </w:pPr>
      <w:r w:rsidRPr="00047ED9">
        <w:rPr>
          <w:rFonts w:ascii="Times New Roman" w:hAnsi="Times New Roman"/>
          <w:b/>
          <w:color w:val="000000" w:themeColor="text1"/>
          <w:spacing w:val="2"/>
          <w:sz w:val="28"/>
          <w:szCs w:val="28"/>
        </w:rPr>
        <w:t>III. Đánh giá chung</w:t>
      </w:r>
    </w:p>
    <w:p w14:paraId="51D0E615" w14:textId="71A75D13" w:rsidR="00732F11" w:rsidRPr="00047ED9" w:rsidRDefault="00732F11"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rPr>
      </w:pPr>
      <w:r w:rsidRPr="00047ED9">
        <w:rPr>
          <w:rFonts w:ascii="Times New Roman" w:hAnsi="Times New Roman"/>
          <w:color w:val="000000" w:themeColor="text1"/>
          <w:spacing w:val="2"/>
          <w:sz w:val="28"/>
          <w:szCs w:val="28"/>
        </w:rPr>
        <w:t xml:space="preserve">Trong thời gian qua, Tỉnh ủy, Ủy ban nhân dân </w:t>
      </w:r>
      <w:r w:rsidR="00830FD2" w:rsidRPr="00047ED9">
        <w:rPr>
          <w:rFonts w:ascii="Times New Roman" w:hAnsi="Times New Roman"/>
          <w:color w:val="000000" w:themeColor="text1"/>
          <w:spacing w:val="2"/>
          <w:sz w:val="28"/>
          <w:szCs w:val="28"/>
          <w:lang w:val="vi-VN"/>
        </w:rPr>
        <w:t xml:space="preserve">tỉnh </w:t>
      </w:r>
      <w:r w:rsidRPr="00047ED9">
        <w:rPr>
          <w:rFonts w:ascii="Times New Roman" w:hAnsi="Times New Roman"/>
          <w:color w:val="000000" w:themeColor="text1"/>
          <w:spacing w:val="2"/>
          <w:sz w:val="28"/>
          <w:szCs w:val="28"/>
        </w:rPr>
        <w:t>đã có nhiều văn bản chỉ đạo</w:t>
      </w:r>
      <w:r w:rsidR="00047ED9">
        <w:rPr>
          <w:rFonts w:ascii="Times New Roman" w:hAnsi="Times New Roman"/>
          <w:color w:val="000000" w:themeColor="text1"/>
          <w:spacing w:val="2"/>
          <w:sz w:val="28"/>
          <w:szCs w:val="28"/>
        </w:rPr>
        <w:t>,</w:t>
      </w:r>
      <w:r w:rsidR="00047ED9" w:rsidRPr="00047ED9">
        <w:rPr>
          <w:rFonts w:ascii="Times New Roman" w:hAnsi="Times New Roman"/>
          <w:color w:val="000000" w:themeColor="text1"/>
          <w:spacing w:val="2"/>
          <w:sz w:val="28"/>
          <w:szCs w:val="28"/>
        </w:rPr>
        <w:t xml:space="preserve"> thống nhất nhận thức và thực hiện có hiệu quả chủ trương</w:t>
      </w:r>
      <w:r w:rsidR="00047ED9" w:rsidRPr="00047ED9">
        <w:rPr>
          <w:rFonts w:ascii="Times New Roman" w:hAnsi="Times New Roman"/>
          <w:spacing w:val="2"/>
          <w:sz w:val="28"/>
          <w:szCs w:val="28"/>
          <w:shd w:val="clear" w:color="auto" w:fill="FFFFFF"/>
        </w:rPr>
        <w:t xml:space="preserve"> việc sắp xếp </w:t>
      </w:r>
      <w:r w:rsidR="00047ED9" w:rsidRPr="00047ED9">
        <w:rPr>
          <w:rFonts w:ascii="Times New Roman" w:hAnsi="Times New Roman"/>
          <w:spacing w:val="2"/>
          <w:sz w:val="28"/>
          <w:szCs w:val="28"/>
          <w:shd w:val="clear" w:color="auto" w:fill="FFFFFF"/>
        </w:rPr>
        <w:lastRenderedPageBreak/>
        <w:t>tinh gọn tổ chức bộ máy gắn với giảm biên chế, cơ cấu lại và nâng cao chất lượng đội ngũ công chức, viên chức có số lượng, cơ cấu hợp lý, phẩm chất năng lực đáp ứng yêu</w:t>
      </w:r>
      <w:r w:rsidR="00047ED9">
        <w:rPr>
          <w:rFonts w:ascii="Times New Roman" w:hAnsi="Times New Roman"/>
          <w:spacing w:val="2"/>
          <w:sz w:val="28"/>
          <w:szCs w:val="28"/>
          <w:shd w:val="clear" w:color="auto" w:fill="FFFFFF"/>
        </w:rPr>
        <w:t xml:space="preserve"> cầu nhiệm vụ trong thời kỳ mới</w:t>
      </w:r>
      <w:r w:rsidR="00830FD2" w:rsidRPr="00047ED9">
        <w:rPr>
          <w:rFonts w:ascii="Times New Roman" w:hAnsi="Times New Roman"/>
          <w:color w:val="000000" w:themeColor="text1"/>
          <w:spacing w:val="2"/>
          <w:sz w:val="28"/>
          <w:szCs w:val="28"/>
        </w:rPr>
        <w:t>.</w:t>
      </w:r>
      <w:r w:rsidR="000C1F3F" w:rsidRPr="00047ED9">
        <w:rPr>
          <w:rFonts w:ascii="Times New Roman" w:hAnsi="Times New Roman"/>
          <w:color w:val="000000" w:themeColor="text1"/>
          <w:spacing w:val="2"/>
          <w:sz w:val="28"/>
          <w:szCs w:val="28"/>
          <w:lang w:val="vi-VN"/>
        </w:rPr>
        <w:t xml:space="preserve"> Coi việc </w:t>
      </w:r>
      <w:r w:rsidR="00047ED9" w:rsidRPr="00047ED9">
        <w:rPr>
          <w:rFonts w:ascii="Times New Roman" w:hAnsi="Times New Roman"/>
          <w:color w:val="000000" w:themeColor="text1"/>
          <w:spacing w:val="2"/>
          <w:sz w:val="28"/>
          <w:szCs w:val="28"/>
        </w:rPr>
        <w:t xml:space="preserve">sắp xếp, tinh gọn </w:t>
      </w:r>
      <w:r w:rsidR="000C1F3F" w:rsidRPr="00047ED9">
        <w:rPr>
          <w:rFonts w:ascii="Times New Roman" w:hAnsi="Times New Roman"/>
          <w:color w:val="000000" w:themeColor="text1"/>
          <w:spacing w:val="2"/>
          <w:sz w:val="28"/>
          <w:szCs w:val="28"/>
          <w:lang w:val="vi-VN"/>
        </w:rPr>
        <w:t xml:space="preserve">là một trong những yếu tố </w:t>
      </w:r>
      <w:r w:rsidR="00047ED9" w:rsidRPr="00047ED9">
        <w:rPr>
          <w:rFonts w:ascii="Times New Roman" w:hAnsi="Times New Roman"/>
          <w:color w:val="000000" w:themeColor="text1"/>
          <w:spacing w:val="2"/>
          <w:sz w:val="28"/>
          <w:szCs w:val="28"/>
        </w:rPr>
        <w:t>để tổ chức bộ máy của hệ thống chính trị tỉnh Hà Nam tinh gọn, hoạt động hiệu lực, hiệu quả</w:t>
      </w:r>
      <w:r w:rsidR="000C1F3F" w:rsidRPr="00047ED9">
        <w:rPr>
          <w:rFonts w:ascii="Times New Roman" w:hAnsi="Times New Roman"/>
          <w:color w:val="000000" w:themeColor="text1"/>
          <w:spacing w:val="2"/>
          <w:sz w:val="28"/>
          <w:szCs w:val="28"/>
          <w:lang w:val="vi-VN"/>
        </w:rPr>
        <w:t>. Tuy nhiên, tại thời điểm hiện tại, tỉnh chưa có chính sách đặc thù cho hỗ trợ đào tạo sau đại học và thu hút nhân tài</w:t>
      </w:r>
    </w:p>
    <w:p w14:paraId="5D22A998" w14:textId="07DDFBC4" w:rsidR="00830069" w:rsidRPr="00E65520" w:rsidRDefault="0083006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s>
        <w:spacing w:before="120" w:after="120" w:line="320" w:lineRule="exact"/>
        <w:ind w:firstLine="567"/>
        <w:jc w:val="both"/>
        <w:rPr>
          <w:rFonts w:ascii="Times New Roman" w:hAnsi="Times New Roman"/>
          <w:color w:val="000000" w:themeColor="text1"/>
          <w:spacing w:val="2"/>
          <w:sz w:val="28"/>
          <w:szCs w:val="28"/>
        </w:rPr>
      </w:pPr>
      <w:r w:rsidRPr="00E65520">
        <w:rPr>
          <w:rFonts w:ascii="Times New Roman" w:hAnsi="Times New Roman"/>
          <w:color w:val="000000" w:themeColor="text1"/>
          <w:spacing w:val="2"/>
          <w:sz w:val="28"/>
          <w:szCs w:val="28"/>
          <w:lang w:val="vi-VN"/>
        </w:rPr>
        <w:t xml:space="preserve">Nếu </w:t>
      </w:r>
      <w:r w:rsidRPr="00E65520">
        <w:rPr>
          <w:rFonts w:ascii="Times New Roman" w:hAnsi="Times New Roman"/>
          <w:color w:val="000000" w:themeColor="text1"/>
          <w:spacing w:val="-4"/>
          <w:sz w:val="28"/>
          <w:szCs w:val="28"/>
        </w:rPr>
        <w:t xml:space="preserve">Nghị quyết của Hội đồng nhân dân tỉnh quy định chính sách hỗ trợ đối với cán bộ, công chức, viên chức </w:t>
      </w:r>
      <w:r w:rsidR="00047ED9" w:rsidRPr="00E65520">
        <w:rPr>
          <w:rFonts w:ascii="Times New Roman" w:hAnsi="Times New Roman"/>
          <w:bCs/>
          <w:color w:val="000000" w:themeColor="text1"/>
          <w:spacing w:val="-4"/>
          <w:sz w:val="28"/>
          <w:szCs w:val="28"/>
        </w:rPr>
        <w:t>thuộc diện tinh giảm</w:t>
      </w:r>
      <w:r w:rsidR="00047ED9" w:rsidRPr="00E65520">
        <w:rPr>
          <w:rFonts w:ascii="Times New Roman" w:hAnsi="Times New Roman"/>
          <w:bCs/>
          <w:color w:val="000000" w:themeColor="text1"/>
          <w:spacing w:val="-4"/>
          <w:sz w:val="28"/>
          <w:szCs w:val="28"/>
          <w:lang w:val="vi-VN"/>
        </w:rPr>
        <w:t xml:space="preserve"> </w:t>
      </w:r>
      <w:r w:rsidR="00047ED9" w:rsidRPr="00E65520">
        <w:rPr>
          <w:rFonts w:ascii="Times New Roman" w:hAnsi="Times New Roman"/>
          <w:bCs/>
          <w:color w:val="000000" w:themeColor="text1"/>
          <w:spacing w:val="-4"/>
          <w:sz w:val="28"/>
          <w:szCs w:val="28"/>
        </w:rPr>
        <w:t>sau</w:t>
      </w:r>
      <w:r w:rsidR="00047ED9" w:rsidRPr="00E65520">
        <w:rPr>
          <w:rFonts w:ascii="Times New Roman" w:hAnsi="Times New Roman"/>
          <w:bCs/>
          <w:color w:val="000000" w:themeColor="text1"/>
          <w:spacing w:val="-4"/>
          <w:szCs w:val="28"/>
        </w:rPr>
        <w:t xml:space="preserve"> </w:t>
      </w:r>
      <w:r w:rsidR="00047ED9" w:rsidRPr="00E65520">
        <w:rPr>
          <w:rFonts w:ascii="Times New Roman" w:hAnsi="Times New Roman"/>
          <w:bCs/>
          <w:color w:val="000000" w:themeColor="text1"/>
          <w:spacing w:val="-4"/>
          <w:sz w:val="28"/>
          <w:szCs w:val="28"/>
          <w:lang w:val="vi-VN"/>
        </w:rPr>
        <w:t>sắp xếp tổ chức bộ máy</w:t>
      </w:r>
      <w:r w:rsidR="00047ED9" w:rsidRPr="00E65520">
        <w:rPr>
          <w:rFonts w:ascii="Times New Roman" w:hAnsi="Times New Roman"/>
          <w:bCs/>
          <w:color w:val="000000" w:themeColor="text1"/>
          <w:spacing w:val="-4"/>
          <w:sz w:val="28"/>
          <w:szCs w:val="28"/>
        </w:rPr>
        <w:t xml:space="preserve"> của hệ thống chính trị</w:t>
      </w:r>
      <w:r w:rsidR="00047ED9" w:rsidRPr="00E65520">
        <w:rPr>
          <w:rFonts w:ascii="Times New Roman" w:hAnsi="Times New Roman"/>
          <w:color w:val="000000" w:themeColor="text1"/>
          <w:spacing w:val="-4"/>
          <w:sz w:val="28"/>
          <w:szCs w:val="28"/>
          <w:lang w:val="vi-VN"/>
        </w:rPr>
        <w:t xml:space="preserve"> </w:t>
      </w:r>
      <w:r w:rsidRPr="00E65520">
        <w:rPr>
          <w:rFonts w:ascii="Times New Roman" w:hAnsi="Times New Roman"/>
          <w:color w:val="000000" w:themeColor="text1"/>
          <w:spacing w:val="-4"/>
          <w:sz w:val="28"/>
          <w:szCs w:val="28"/>
          <w:lang w:val="vi-VN"/>
        </w:rPr>
        <w:t xml:space="preserve">được ban hành sẽ </w:t>
      </w:r>
      <w:r w:rsidR="00E65520" w:rsidRPr="00E65520">
        <w:rPr>
          <w:rFonts w:ascii="Times New Roman" w:hAnsi="Times New Roman"/>
          <w:color w:val="000000" w:themeColor="text1"/>
          <w:spacing w:val="-4"/>
          <w:sz w:val="28"/>
          <w:szCs w:val="28"/>
        </w:rPr>
        <w:t xml:space="preserve">tạo điều kiện thuận lợi cho các đơn vị trong quá trình </w:t>
      </w:r>
      <w:r w:rsidR="00E65520" w:rsidRPr="00E65520">
        <w:rPr>
          <w:rFonts w:ascii="Times New Roman" w:hAnsi="Times New Roman"/>
          <w:bCs/>
          <w:color w:val="000000" w:themeColor="text1"/>
          <w:spacing w:val="-4"/>
          <w:sz w:val="28"/>
          <w:szCs w:val="28"/>
        </w:rPr>
        <w:t>sắp xếp lại tổ chức bộ máy, nhân sự.</w:t>
      </w:r>
    </w:p>
    <w:p w14:paraId="3FFC64BD" w14:textId="77777777" w:rsidR="00830069" w:rsidRPr="00E65520" w:rsidRDefault="0083006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lang w:val="vi-VN"/>
        </w:rPr>
      </w:pPr>
      <w:r w:rsidRPr="00E65520">
        <w:rPr>
          <w:rFonts w:ascii="Times New Roman" w:hAnsi="Times New Roman"/>
          <w:b/>
          <w:color w:val="000000" w:themeColor="text1"/>
          <w:spacing w:val="2"/>
          <w:sz w:val="28"/>
          <w:szCs w:val="28"/>
          <w:lang w:val="vi-VN"/>
        </w:rPr>
        <w:t>IV. Mục tiêu và giải pháp</w:t>
      </w:r>
    </w:p>
    <w:p w14:paraId="08CE2203" w14:textId="77777777" w:rsidR="00830069" w:rsidRPr="00E65520" w:rsidRDefault="0083006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lang w:val="vi-VN"/>
        </w:rPr>
      </w:pPr>
      <w:r w:rsidRPr="00E65520">
        <w:rPr>
          <w:rFonts w:ascii="Times New Roman" w:hAnsi="Times New Roman"/>
          <w:b/>
          <w:color w:val="000000" w:themeColor="text1"/>
          <w:spacing w:val="2"/>
          <w:sz w:val="28"/>
          <w:szCs w:val="28"/>
          <w:lang w:val="vi-VN"/>
        </w:rPr>
        <w:t>1. Mục tiêu</w:t>
      </w:r>
    </w:p>
    <w:p w14:paraId="15967333" w14:textId="69AEBC92" w:rsidR="00830069" w:rsidRPr="00E65520" w:rsidRDefault="00830069"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Cs/>
          <w:color w:val="000000" w:themeColor="text1"/>
          <w:sz w:val="28"/>
          <w:szCs w:val="28"/>
          <w:lang w:val="vi-VN"/>
        </w:rPr>
      </w:pPr>
      <w:r w:rsidRPr="00E65520">
        <w:rPr>
          <w:rFonts w:ascii="Times New Roman" w:hAnsi="Times New Roman"/>
          <w:bCs/>
          <w:color w:val="000000" w:themeColor="text1"/>
          <w:sz w:val="28"/>
          <w:szCs w:val="28"/>
          <w:lang w:val="vi-VN"/>
        </w:rPr>
        <w:t xml:space="preserve">Xây dựng Nghị quyết </w:t>
      </w:r>
      <w:r w:rsidRPr="00E65520">
        <w:rPr>
          <w:rFonts w:ascii="Times New Roman" w:hAnsi="Times New Roman"/>
          <w:bCs/>
          <w:color w:val="000000" w:themeColor="text1"/>
          <w:sz w:val="28"/>
          <w:szCs w:val="28"/>
        </w:rPr>
        <w:t xml:space="preserve">quy định </w:t>
      </w:r>
      <w:r w:rsidR="00E65520" w:rsidRPr="00E65520">
        <w:rPr>
          <w:rFonts w:ascii="Times New Roman" w:hAnsi="Times New Roman"/>
          <w:color w:val="000000" w:themeColor="text1"/>
          <w:spacing w:val="-4"/>
          <w:sz w:val="28"/>
          <w:szCs w:val="28"/>
        </w:rPr>
        <w:t xml:space="preserve">chính sách hỗ trợ đối với cán bộ, công chức, viên chức </w:t>
      </w:r>
      <w:r w:rsidR="00E65520" w:rsidRPr="00E65520">
        <w:rPr>
          <w:rFonts w:ascii="Times New Roman" w:hAnsi="Times New Roman"/>
          <w:bCs/>
          <w:color w:val="000000" w:themeColor="text1"/>
          <w:spacing w:val="-4"/>
          <w:sz w:val="28"/>
          <w:szCs w:val="28"/>
        </w:rPr>
        <w:t>thuộc diện tinh giảm</w:t>
      </w:r>
      <w:r w:rsidR="00E65520" w:rsidRPr="00E65520">
        <w:rPr>
          <w:rFonts w:ascii="Times New Roman" w:hAnsi="Times New Roman"/>
          <w:bCs/>
          <w:color w:val="000000" w:themeColor="text1"/>
          <w:spacing w:val="-4"/>
          <w:sz w:val="28"/>
          <w:szCs w:val="28"/>
          <w:lang w:val="vi-VN"/>
        </w:rPr>
        <w:t xml:space="preserve"> </w:t>
      </w:r>
      <w:r w:rsidR="00E65520" w:rsidRPr="00E65520">
        <w:rPr>
          <w:rFonts w:ascii="Times New Roman" w:hAnsi="Times New Roman"/>
          <w:bCs/>
          <w:color w:val="000000" w:themeColor="text1"/>
          <w:spacing w:val="-4"/>
          <w:sz w:val="28"/>
          <w:szCs w:val="28"/>
        </w:rPr>
        <w:t xml:space="preserve">sau </w:t>
      </w:r>
      <w:r w:rsidR="00E65520" w:rsidRPr="00E65520">
        <w:rPr>
          <w:rFonts w:ascii="Times New Roman" w:hAnsi="Times New Roman"/>
          <w:bCs/>
          <w:color w:val="000000" w:themeColor="text1"/>
          <w:spacing w:val="-4"/>
          <w:sz w:val="28"/>
          <w:szCs w:val="28"/>
          <w:lang w:val="vi-VN"/>
        </w:rPr>
        <w:t>sắp xếp tổ chức bộ máy</w:t>
      </w:r>
      <w:r w:rsidR="00E65520" w:rsidRPr="00E65520">
        <w:rPr>
          <w:rFonts w:ascii="Times New Roman" w:hAnsi="Times New Roman"/>
          <w:bCs/>
          <w:color w:val="000000" w:themeColor="text1"/>
          <w:spacing w:val="-4"/>
          <w:sz w:val="28"/>
          <w:szCs w:val="28"/>
        </w:rPr>
        <w:t xml:space="preserve"> của hệ thống chính trị</w:t>
      </w:r>
      <w:r w:rsidR="00E65520" w:rsidRPr="00E65520">
        <w:rPr>
          <w:rFonts w:ascii="Times New Roman" w:hAnsi="Times New Roman"/>
          <w:color w:val="000000" w:themeColor="text1"/>
          <w:spacing w:val="-4"/>
          <w:sz w:val="28"/>
          <w:szCs w:val="28"/>
          <w:lang w:val="vi-VN"/>
        </w:rPr>
        <w:t xml:space="preserve"> </w:t>
      </w:r>
      <w:r w:rsidRPr="00E65520">
        <w:rPr>
          <w:rFonts w:ascii="Times New Roman" w:hAnsi="Times New Roman"/>
          <w:bCs/>
          <w:color w:val="000000" w:themeColor="text1"/>
          <w:sz w:val="28"/>
          <w:szCs w:val="28"/>
          <w:lang w:val="vi-VN"/>
        </w:rPr>
        <w:t>nhằm mục tiêu:</w:t>
      </w:r>
    </w:p>
    <w:p w14:paraId="46533D69" w14:textId="77777777" w:rsidR="00E65520" w:rsidRPr="00E65520" w:rsidRDefault="00E65520"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rFonts w:ascii="Times New Roman" w:hAnsi="Times New Roman"/>
          <w:bCs/>
          <w:color w:val="000000" w:themeColor="text1"/>
          <w:spacing w:val="-4"/>
          <w:sz w:val="28"/>
          <w:szCs w:val="28"/>
        </w:rPr>
      </w:pPr>
      <w:r w:rsidRPr="00E65520">
        <w:rPr>
          <w:rFonts w:ascii="Times New Roman" w:hAnsi="Times New Roman"/>
          <w:color w:val="000000" w:themeColor="text1"/>
          <w:sz w:val="28"/>
          <w:szCs w:val="28"/>
        </w:rPr>
        <w:t xml:space="preserve">Thông qua việc giải quyết chế độ chính sách cho đội ngũ cán bộ, công chức, viên chức tự nguyện </w:t>
      </w:r>
      <w:r w:rsidRPr="00E65520">
        <w:rPr>
          <w:rFonts w:ascii="Times New Roman" w:hAnsi="Times New Roman"/>
          <w:bCs/>
          <w:color w:val="000000" w:themeColor="text1"/>
          <w:spacing w:val="-4"/>
          <w:sz w:val="28"/>
          <w:szCs w:val="28"/>
        </w:rPr>
        <w:t xml:space="preserve">nghỉ công tác do thực hiện sắp xếp tổ chức bộ máy sẽ tạo điều </w:t>
      </w:r>
    </w:p>
    <w:p w14:paraId="0267C296" w14:textId="77777777" w:rsidR="00E65520" w:rsidRPr="00E65520" w:rsidRDefault="00E65520"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jc w:val="both"/>
        <w:rPr>
          <w:rFonts w:ascii="Times New Roman" w:hAnsi="Times New Roman"/>
          <w:bCs/>
          <w:color w:val="000000" w:themeColor="text1"/>
          <w:spacing w:val="-4"/>
          <w:sz w:val="28"/>
          <w:szCs w:val="28"/>
        </w:rPr>
      </w:pPr>
      <w:r w:rsidRPr="00E65520">
        <w:rPr>
          <w:rFonts w:ascii="Times New Roman" w:hAnsi="Times New Roman"/>
          <w:bCs/>
          <w:color w:val="000000" w:themeColor="text1"/>
          <w:spacing w:val="-4"/>
          <w:sz w:val="28"/>
          <w:szCs w:val="28"/>
        </w:rPr>
        <w:t>kiện thuận lợi cho các đơn vị trong quá trình sắp xếp lại tổ chức bộ máy, nhân sự.</w:t>
      </w:r>
    </w:p>
    <w:p w14:paraId="61A09502" w14:textId="19900CB7" w:rsidR="00E65520" w:rsidRDefault="00E65520"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rStyle w:val="Bodytext2"/>
          <w:color w:val="000000" w:themeColor="text1"/>
          <w:szCs w:val="28"/>
          <w:lang w:eastAsia="vi-VN"/>
        </w:rPr>
      </w:pPr>
      <w:r w:rsidRPr="00E65520">
        <w:rPr>
          <w:rFonts w:ascii="Times New Roman" w:hAnsi="Times New Roman"/>
          <w:bCs/>
          <w:color w:val="000000" w:themeColor="text1"/>
          <w:spacing w:val="-4"/>
          <w:sz w:val="28"/>
          <w:szCs w:val="28"/>
        </w:rPr>
        <w:t xml:space="preserve">Góp phần đẩy nhanh tiến độ sắp xếp tổ chức bộ máy từ cấp tỉnh đến cấp huyện. Thông qua </w:t>
      </w:r>
      <w:r w:rsidRPr="00E65520">
        <w:rPr>
          <w:rStyle w:val="Bodytext2"/>
          <w:color w:val="000000" w:themeColor="text1"/>
          <w:szCs w:val="28"/>
          <w:lang w:eastAsia="vi-VN"/>
        </w:rPr>
        <w:t>việc tổ chức triển khai đồng bộ, công khai, minh bạch, dân chủ, công bằng, cùng với chính sách hỗ trợ hợp lý nhằm động viên và tạo điều kiện cho những người hưởng chính sách sau khi nghỉ việc có thêm một khoản kinh phí để bảo đảm ổn định cuộc sống.</w:t>
      </w:r>
    </w:p>
    <w:p w14:paraId="2D388BE3" w14:textId="77777777" w:rsidR="002557F4" w:rsidRDefault="002557F4"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rStyle w:val="Bodytext2"/>
          <w:b/>
          <w:color w:val="000000" w:themeColor="text1"/>
          <w:szCs w:val="28"/>
          <w:lang w:eastAsia="vi-VN"/>
        </w:rPr>
      </w:pPr>
      <w:r w:rsidRPr="002557F4">
        <w:rPr>
          <w:rStyle w:val="Bodytext2"/>
          <w:b/>
          <w:color w:val="000000" w:themeColor="text1"/>
          <w:szCs w:val="28"/>
          <w:lang w:eastAsia="vi-VN"/>
        </w:rPr>
        <w:t>2. Giải pháp</w:t>
      </w:r>
    </w:p>
    <w:p w14:paraId="3519CBF7" w14:textId="1191AC29" w:rsidR="002557F4" w:rsidRPr="00447164" w:rsidRDefault="002557F4" w:rsidP="0044716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20" w:lineRule="exact"/>
        <w:ind w:firstLine="567"/>
        <w:jc w:val="both"/>
        <w:rPr>
          <w:rFonts w:ascii="Times New Roman" w:hAnsi="Times New Roman"/>
          <w:b/>
          <w:color w:val="000000" w:themeColor="text1"/>
          <w:sz w:val="28"/>
          <w:szCs w:val="28"/>
          <w:shd w:val="clear" w:color="auto" w:fill="FFFFFF"/>
          <w:lang w:eastAsia="vi-VN"/>
        </w:rPr>
      </w:pPr>
      <w:r w:rsidRPr="002557F4">
        <w:rPr>
          <w:rFonts w:ascii="Times New Roman" w:hAnsi="Times New Roman"/>
          <w:sz w:val="28"/>
          <w:szCs w:val="28"/>
        </w:rPr>
        <w:t>Ngoài việc hưởng các chính sách khác theo quy định của pháp luật, tỉnh hỗ trợ một lần cho cán bộ, công chức, viên chức công tác tại các đơn vị có sắp xếp tổ chức bộ máy để khuyến khích, động viên những người có nguyện vọng nghỉ công tác</w:t>
      </w:r>
      <w:r>
        <w:rPr>
          <w:rFonts w:ascii="Times New Roman" w:hAnsi="Times New Roman"/>
          <w:sz w:val="28"/>
          <w:szCs w:val="28"/>
        </w:rPr>
        <w:t xml:space="preserve"> </w:t>
      </w:r>
      <w:r w:rsidRPr="002557F4">
        <w:rPr>
          <w:rFonts w:ascii="Times New Roman" w:hAnsi="Times New Roman"/>
          <w:bCs/>
          <w:i/>
          <w:color w:val="000000" w:themeColor="text1"/>
          <w:sz w:val="28"/>
          <w:szCs w:val="28"/>
        </w:rPr>
        <w:t>(Hỗ trợ một lần bằng 03 tháng tiền lư</w:t>
      </w:r>
      <w:r w:rsidR="00447164">
        <w:rPr>
          <w:rFonts w:ascii="Times New Roman" w:hAnsi="Times New Roman"/>
          <w:bCs/>
          <w:i/>
          <w:color w:val="000000" w:themeColor="text1"/>
          <w:sz w:val="28"/>
          <w:szCs w:val="28"/>
        </w:rPr>
        <w:t>ơng hiện hưởng cho mỗi năm nghỉ</w:t>
      </w:r>
      <w:r w:rsidRPr="002557F4">
        <w:rPr>
          <w:rFonts w:ascii="Times New Roman" w:hAnsi="Times New Roman"/>
          <w:bCs/>
          <w:i/>
          <w:color w:val="000000" w:themeColor="text1"/>
          <w:sz w:val="28"/>
          <w:szCs w:val="28"/>
        </w:rPr>
        <w:t>hưu trước tuổi, nghỉ công tác chờ đủ tuổi nghỉ hưu).</w:t>
      </w:r>
    </w:p>
    <w:p w14:paraId="4B5C17A1" w14:textId="1DD0B2C9" w:rsidR="005778C2" w:rsidRPr="00447164" w:rsidRDefault="00AB31B2"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pacing w:val="2"/>
          <w:sz w:val="28"/>
          <w:szCs w:val="28"/>
          <w:lang w:val="vi-VN"/>
        </w:rPr>
      </w:pPr>
      <w:r w:rsidRPr="00447164">
        <w:rPr>
          <w:rFonts w:ascii="Times New Roman" w:hAnsi="Times New Roman"/>
          <w:color w:val="000000" w:themeColor="text1"/>
          <w:spacing w:val="2"/>
          <w:sz w:val="28"/>
          <w:szCs w:val="28"/>
          <w:lang w:val="vi-VN"/>
        </w:rPr>
        <w:t xml:space="preserve">Trên đây là báo cáo đánh giá thực trạng các vấn đề liên quan đến chính </w:t>
      </w:r>
      <w:r w:rsidR="00827336" w:rsidRPr="00447164">
        <w:rPr>
          <w:rFonts w:ascii="Times New Roman" w:hAnsi="Times New Roman"/>
          <w:color w:val="000000" w:themeColor="text1"/>
          <w:spacing w:val="-4"/>
          <w:sz w:val="28"/>
          <w:szCs w:val="28"/>
        </w:rPr>
        <w:t xml:space="preserve">hỗ trợ đối với cán bộ, công chức, viên chức </w:t>
      </w:r>
      <w:r w:rsidR="002557F4" w:rsidRPr="00447164">
        <w:rPr>
          <w:rFonts w:ascii="Times New Roman" w:hAnsi="Times New Roman"/>
          <w:color w:val="000000" w:themeColor="text1"/>
          <w:spacing w:val="-4"/>
          <w:sz w:val="28"/>
          <w:szCs w:val="28"/>
        </w:rPr>
        <w:t>nghỉ công tác sau sắp xếp tổ chức bộ máy</w:t>
      </w:r>
      <w:r w:rsidR="00F4330C" w:rsidRPr="00447164">
        <w:rPr>
          <w:rFonts w:ascii="Times New Roman" w:hAnsi="Times New Roman"/>
          <w:color w:val="000000" w:themeColor="text1"/>
          <w:spacing w:val="2"/>
          <w:sz w:val="28"/>
          <w:szCs w:val="28"/>
          <w:lang w:val="vi-VN"/>
        </w:rPr>
        <w:t>./.</w:t>
      </w:r>
    </w:p>
    <w:tbl>
      <w:tblPr>
        <w:tblpPr w:leftFromText="180" w:rightFromText="180" w:vertAnchor="text" w:horzAnchor="margin" w:tblpY="34"/>
        <w:tblW w:w="0" w:type="auto"/>
        <w:tblLook w:val="01E0" w:firstRow="1" w:lastRow="1" w:firstColumn="1" w:lastColumn="1" w:noHBand="0" w:noVBand="0"/>
      </w:tblPr>
      <w:tblGrid>
        <w:gridCol w:w="4522"/>
        <w:gridCol w:w="4540"/>
      </w:tblGrid>
      <w:tr w:rsidR="00447164" w:rsidRPr="00447164" w14:paraId="0CF5EC20" w14:textId="77777777" w:rsidTr="00F4330C">
        <w:tc>
          <w:tcPr>
            <w:tcW w:w="4522" w:type="dxa"/>
            <w:shd w:val="clear" w:color="auto" w:fill="auto"/>
          </w:tcPr>
          <w:p w14:paraId="2BEAAEFC" w14:textId="77777777" w:rsidR="00F4330C" w:rsidRPr="00447164" w:rsidRDefault="00F4330C" w:rsidP="00F4330C">
            <w:pPr>
              <w:ind w:right="-42"/>
              <w:jc w:val="both"/>
              <w:rPr>
                <w:rFonts w:ascii="Times New Roman" w:hAnsi="Times New Roman"/>
                <w:b/>
                <w:i/>
                <w:color w:val="000000" w:themeColor="text1"/>
                <w:szCs w:val="24"/>
              </w:rPr>
            </w:pPr>
            <w:r w:rsidRPr="00447164">
              <w:rPr>
                <w:rFonts w:ascii="Times New Roman" w:hAnsi="Times New Roman"/>
                <w:b/>
                <w:i/>
                <w:color w:val="000000" w:themeColor="text1"/>
                <w:szCs w:val="24"/>
              </w:rPr>
              <w:t>N</w:t>
            </w:r>
            <w:r w:rsidRPr="00447164">
              <w:rPr>
                <w:rFonts w:ascii="Times New Roman" w:hAnsi="Times New Roman" w:hint="eastAsia"/>
                <w:b/>
                <w:i/>
                <w:color w:val="000000" w:themeColor="text1"/>
                <w:szCs w:val="24"/>
              </w:rPr>
              <w:t>ơ</w:t>
            </w:r>
            <w:r w:rsidRPr="00447164">
              <w:rPr>
                <w:rFonts w:ascii="Times New Roman" w:hAnsi="Times New Roman"/>
                <w:b/>
                <w:i/>
                <w:color w:val="000000" w:themeColor="text1"/>
                <w:szCs w:val="24"/>
              </w:rPr>
              <w:t>i nhận:</w:t>
            </w:r>
          </w:p>
        </w:tc>
        <w:tc>
          <w:tcPr>
            <w:tcW w:w="4540" w:type="dxa"/>
            <w:shd w:val="clear" w:color="auto" w:fill="auto"/>
          </w:tcPr>
          <w:p w14:paraId="6547C24D" w14:textId="77777777" w:rsidR="00F4330C" w:rsidRPr="00447164" w:rsidRDefault="00F4330C" w:rsidP="00F4330C">
            <w:pPr>
              <w:ind w:right="-42"/>
              <w:jc w:val="center"/>
              <w:rPr>
                <w:rFonts w:ascii="Times New Roman" w:hAnsi="Times New Roman"/>
                <w:b/>
                <w:color w:val="000000" w:themeColor="text1"/>
                <w:sz w:val="28"/>
              </w:rPr>
            </w:pPr>
            <w:r w:rsidRPr="00447164">
              <w:rPr>
                <w:rFonts w:ascii="Times New Roman" w:hAnsi="Times New Roman"/>
                <w:b/>
                <w:color w:val="000000" w:themeColor="text1"/>
                <w:sz w:val="28"/>
              </w:rPr>
              <w:t xml:space="preserve">GIÁM </w:t>
            </w:r>
            <w:r w:rsidRPr="00447164">
              <w:rPr>
                <w:rFonts w:ascii="Times New Roman" w:hAnsi="Times New Roman" w:hint="eastAsia"/>
                <w:b/>
                <w:color w:val="000000" w:themeColor="text1"/>
                <w:sz w:val="28"/>
              </w:rPr>
              <w:t>Đ</w:t>
            </w:r>
            <w:r w:rsidRPr="00447164">
              <w:rPr>
                <w:rFonts w:ascii="Times New Roman" w:hAnsi="Times New Roman"/>
                <w:b/>
                <w:color w:val="000000" w:themeColor="text1"/>
                <w:sz w:val="28"/>
              </w:rPr>
              <w:t>ỐC</w:t>
            </w:r>
          </w:p>
        </w:tc>
      </w:tr>
      <w:tr w:rsidR="00447164" w:rsidRPr="00447164" w14:paraId="024093C9" w14:textId="77777777" w:rsidTr="00F4330C">
        <w:tc>
          <w:tcPr>
            <w:tcW w:w="4522" w:type="dxa"/>
            <w:shd w:val="clear" w:color="auto" w:fill="auto"/>
          </w:tcPr>
          <w:p w14:paraId="51704D88"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Thường trực HĐND tỉnh;</w:t>
            </w:r>
          </w:p>
          <w:p w14:paraId="5C5B464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UBND tỉnh;</w:t>
            </w:r>
          </w:p>
          <w:p w14:paraId="34A4E76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Các Ban của HĐND tỉnh;</w:t>
            </w:r>
          </w:p>
          <w:p w14:paraId="354DC4F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VP UBND tỉnh;</w:t>
            </w:r>
          </w:p>
          <w:p w14:paraId="038AF9B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Sở Tư pháp;</w:t>
            </w:r>
          </w:p>
        </w:tc>
        <w:tc>
          <w:tcPr>
            <w:tcW w:w="4540" w:type="dxa"/>
            <w:shd w:val="clear" w:color="auto" w:fill="auto"/>
          </w:tcPr>
          <w:p w14:paraId="059A0F10"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31D73452" w14:textId="77777777" w:rsidTr="00F4330C">
        <w:tc>
          <w:tcPr>
            <w:tcW w:w="4522" w:type="dxa"/>
            <w:shd w:val="clear" w:color="auto" w:fill="auto"/>
          </w:tcPr>
          <w:p w14:paraId="027237A0"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L</w:t>
            </w:r>
            <w:r w:rsidRPr="00447164">
              <w:rPr>
                <w:rFonts w:ascii="Times New Roman" w:hAnsi="Times New Roman" w:hint="eastAsia"/>
                <w:color w:val="000000" w:themeColor="text1"/>
                <w:sz w:val="22"/>
                <w:szCs w:val="22"/>
              </w:rPr>
              <w:t>ư</w:t>
            </w:r>
            <w:r w:rsidRPr="00447164">
              <w:rPr>
                <w:rFonts w:ascii="Times New Roman" w:hAnsi="Times New Roman"/>
                <w:color w:val="000000" w:themeColor="text1"/>
                <w:sz w:val="22"/>
                <w:szCs w:val="22"/>
              </w:rPr>
              <w:t>u: VT.</w:t>
            </w:r>
          </w:p>
        </w:tc>
        <w:tc>
          <w:tcPr>
            <w:tcW w:w="4540" w:type="dxa"/>
            <w:shd w:val="clear" w:color="auto" w:fill="auto"/>
          </w:tcPr>
          <w:p w14:paraId="72CCB20B"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2A928A31" w14:textId="77777777" w:rsidTr="00F4330C">
        <w:tc>
          <w:tcPr>
            <w:tcW w:w="4522" w:type="dxa"/>
            <w:shd w:val="clear" w:color="auto" w:fill="auto"/>
          </w:tcPr>
          <w:p w14:paraId="27FF0861" w14:textId="77777777" w:rsidR="00F4330C" w:rsidRPr="00447164" w:rsidRDefault="00F4330C" w:rsidP="00F4330C">
            <w:pPr>
              <w:ind w:right="-42"/>
              <w:jc w:val="both"/>
              <w:rPr>
                <w:rFonts w:ascii="Times New Roman" w:hAnsi="Times New Roman"/>
                <w:color w:val="000000" w:themeColor="text1"/>
                <w:sz w:val="22"/>
                <w:szCs w:val="22"/>
              </w:rPr>
            </w:pPr>
          </w:p>
        </w:tc>
        <w:tc>
          <w:tcPr>
            <w:tcW w:w="4540" w:type="dxa"/>
            <w:shd w:val="clear" w:color="auto" w:fill="auto"/>
            <w:vAlign w:val="center"/>
          </w:tcPr>
          <w:p w14:paraId="7DF13BDD" w14:textId="77777777" w:rsidR="00F4330C" w:rsidRPr="00447164" w:rsidRDefault="00F4330C" w:rsidP="00F4330C">
            <w:pPr>
              <w:ind w:right="-42"/>
              <w:rPr>
                <w:rFonts w:ascii="Times New Roman" w:hAnsi="Times New Roman"/>
                <w:color w:val="000000" w:themeColor="text1"/>
                <w:sz w:val="28"/>
              </w:rPr>
            </w:pPr>
            <w:r w:rsidRPr="00447164">
              <w:rPr>
                <w:rFonts w:ascii="Times New Roman" w:hAnsi="Times New Roman"/>
                <w:b/>
                <w:color w:val="000000" w:themeColor="text1"/>
                <w:sz w:val="28"/>
              </w:rPr>
              <w:t xml:space="preserve">                   Lê Xuân Huy</w:t>
            </w:r>
          </w:p>
        </w:tc>
      </w:tr>
    </w:tbl>
    <w:p w14:paraId="5CB60FB5" w14:textId="30FFA7C9" w:rsidR="001A0F01" w:rsidRPr="00724523" w:rsidRDefault="001A0F01" w:rsidP="001A0F01">
      <w:pPr>
        <w:shd w:val="clear" w:color="auto" w:fill="FFFFFF"/>
        <w:spacing w:after="150"/>
        <w:jc w:val="both"/>
        <w:rPr>
          <w:rFonts w:ascii="Arial" w:hAnsi="Arial" w:cs="Arial"/>
          <w:color w:val="FF0000"/>
          <w:sz w:val="23"/>
          <w:szCs w:val="23"/>
        </w:rPr>
      </w:pPr>
    </w:p>
    <w:p w14:paraId="02CA28F4" w14:textId="52360FA5" w:rsidR="00263615" w:rsidRPr="00724523" w:rsidRDefault="00263615">
      <w:pPr>
        <w:rPr>
          <w:rFonts w:ascii="Times New Roman" w:hAnsi="Times New Roman"/>
          <w:color w:val="FF0000"/>
          <w:sz w:val="28"/>
          <w:szCs w:val="28"/>
        </w:rPr>
      </w:pPr>
    </w:p>
    <w:sectPr w:rsidR="00263615" w:rsidRPr="00724523" w:rsidSect="00117F75">
      <w:headerReference w:type="default" r:id="rId8"/>
      <w:footerReference w:type="even" r:id="rId9"/>
      <w:footerReference w:type="default" r:id="rId10"/>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F4FC" w14:textId="77777777" w:rsidR="00825C80" w:rsidRDefault="00825C80">
      <w:r>
        <w:separator/>
      </w:r>
    </w:p>
  </w:endnote>
  <w:endnote w:type="continuationSeparator" w:id="0">
    <w:p w14:paraId="22E4A1DE" w14:textId="77777777" w:rsidR="00825C80" w:rsidRDefault="0082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D33E" w14:textId="77777777" w:rsidR="00813AFC" w:rsidRDefault="008F5307" w:rsidP="00813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CDC2" w14:textId="77777777" w:rsidR="00813AFC" w:rsidRDefault="00813AFC" w:rsidP="00813A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E65" w14:textId="77777777" w:rsidR="0098292E" w:rsidRDefault="0098292E">
    <w:pPr>
      <w:pStyle w:val="Footer"/>
      <w:jc w:val="center"/>
    </w:pPr>
  </w:p>
  <w:p w14:paraId="2568E2E8" w14:textId="77777777" w:rsidR="00813AFC" w:rsidRDefault="00813AFC" w:rsidP="00813A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28F8" w14:textId="77777777" w:rsidR="00825C80" w:rsidRDefault="00825C80">
      <w:r>
        <w:separator/>
      </w:r>
    </w:p>
  </w:footnote>
  <w:footnote w:type="continuationSeparator" w:id="0">
    <w:p w14:paraId="5890C971" w14:textId="77777777" w:rsidR="00825C80" w:rsidRDefault="00825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5251"/>
      <w:docPartObj>
        <w:docPartGallery w:val="Page Numbers (Top of Page)"/>
        <w:docPartUnique/>
      </w:docPartObj>
    </w:sdtPr>
    <w:sdtEndPr>
      <w:rPr>
        <w:noProof/>
      </w:rPr>
    </w:sdtEndPr>
    <w:sdtContent>
      <w:p w14:paraId="096C40E5" w14:textId="2CD6E3B5" w:rsidR="004D17B3" w:rsidRDefault="004D17B3">
        <w:pPr>
          <w:pStyle w:val="Header"/>
          <w:jc w:val="center"/>
        </w:pPr>
        <w:r>
          <w:fldChar w:fldCharType="begin"/>
        </w:r>
        <w:r>
          <w:instrText xml:space="preserve"> PAGE   \* MERGEFORMAT </w:instrText>
        </w:r>
        <w:r>
          <w:fldChar w:fldCharType="separate"/>
        </w:r>
        <w:r w:rsidR="00447164">
          <w:rPr>
            <w:noProof/>
          </w:rPr>
          <w:t>2</w:t>
        </w:r>
        <w:r>
          <w:rPr>
            <w:noProof/>
          </w:rPr>
          <w:fldChar w:fldCharType="end"/>
        </w:r>
      </w:p>
    </w:sdtContent>
  </w:sdt>
  <w:p w14:paraId="19023FCD" w14:textId="77777777" w:rsidR="004D17B3" w:rsidRDefault="004D1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863"/>
    <w:multiLevelType w:val="hybridMultilevel"/>
    <w:tmpl w:val="1F0EA194"/>
    <w:lvl w:ilvl="0" w:tplc="FBD60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7AE3"/>
    <w:multiLevelType w:val="hybridMultilevel"/>
    <w:tmpl w:val="A85E9CF0"/>
    <w:lvl w:ilvl="0" w:tplc="AD16B4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B5F19"/>
    <w:multiLevelType w:val="hybridMultilevel"/>
    <w:tmpl w:val="C38C850E"/>
    <w:lvl w:ilvl="0" w:tplc="E6E46D4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564A07"/>
    <w:multiLevelType w:val="hybridMultilevel"/>
    <w:tmpl w:val="72906798"/>
    <w:lvl w:ilvl="0" w:tplc="E77AE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981"/>
    <w:multiLevelType w:val="hybridMultilevel"/>
    <w:tmpl w:val="C840E7EE"/>
    <w:lvl w:ilvl="0" w:tplc="0D6C3F82">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DBA70D2"/>
    <w:multiLevelType w:val="hybridMultilevel"/>
    <w:tmpl w:val="8332BC96"/>
    <w:lvl w:ilvl="0" w:tplc="7B7CAF90">
      <w:start w:val="2"/>
      <w:numFmt w:val="bullet"/>
      <w:lvlText w:val="-"/>
      <w:lvlJc w:val="left"/>
      <w:pPr>
        <w:ind w:left="1864" w:hanging="360"/>
      </w:pPr>
      <w:rPr>
        <w:rFonts w:ascii="Times New Roman" w:eastAsia="Calibri" w:hAnsi="Times New Roman" w:cs="Times New Roman" w:hint="default"/>
        <w:color w:val="000000"/>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C"/>
    <w:rsid w:val="00000BE9"/>
    <w:rsid w:val="000045D3"/>
    <w:rsid w:val="000058BD"/>
    <w:rsid w:val="000132E2"/>
    <w:rsid w:val="0002408F"/>
    <w:rsid w:val="00030C87"/>
    <w:rsid w:val="00034D5A"/>
    <w:rsid w:val="00040FCD"/>
    <w:rsid w:val="00042C1E"/>
    <w:rsid w:val="00042C20"/>
    <w:rsid w:val="0004576C"/>
    <w:rsid w:val="0004701F"/>
    <w:rsid w:val="00047ED9"/>
    <w:rsid w:val="00053FDB"/>
    <w:rsid w:val="000543B2"/>
    <w:rsid w:val="000710FC"/>
    <w:rsid w:val="00072CC8"/>
    <w:rsid w:val="000746A7"/>
    <w:rsid w:val="00080593"/>
    <w:rsid w:val="0008445D"/>
    <w:rsid w:val="000942FC"/>
    <w:rsid w:val="00095A39"/>
    <w:rsid w:val="000A068D"/>
    <w:rsid w:val="000A085F"/>
    <w:rsid w:val="000A7822"/>
    <w:rsid w:val="000B262B"/>
    <w:rsid w:val="000B5BBD"/>
    <w:rsid w:val="000C1F3F"/>
    <w:rsid w:val="000C307C"/>
    <w:rsid w:val="000C563D"/>
    <w:rsid w:val="000D6C9E"/>
    <w:rsid w:val="000E37BC"/>
    <w:rsid w:val="000E56F2"/>
    <w:rsid w:val="000E718D"/>
    <w:rsid w:val="000F52C3"/>
    <w:rsid w:val="00100138"/>
    <w:rsid w:val="00102947"/>
    <w:rsid w:val="00116393"/>
    <w:rsid w:val="00117F75"/>
    <w:rsid w:val="001252EA"/>
    <w:rsid w:val="00125AB0"/>
    <w:rsid w:val="00127C5F"/>
    <w:rsid w:val="00132D72"/>
    <w:rsid w:val="001349C8"/>
    <w:rsid w:val="0013647E"/>
    <w:rsid w:val="00142A50"/>
    <w:rsid w:val="001616EF"/>
    <w:rsid w:val="001627AC"/>
    <w:rsid w:val="00171512"/>
    <w:rsid w:val="00180FAD"/>
    <w:rsid w:val="00183636"/>
    <w:rsid w:val="001957AB"/>
    <w:rsid w:val="001966E6"/>
    <w:rsid w:val="00196EBA"/>
    <w:rsid w:val="001A07C0"/>
    <w:rsid w:val="001A0F01"/>
    <w:rsid w:val="001A4FA4"/>
    <w:rsid w:val="001A6E09"/>
    <w:rsid w:val="001B5EC3"/>
    <w:rsid w:val="001B766E"/>
    <w:rsid w:val="001C2CC8"/>
    <w:rsid w:val="001C429A"/>
    <w:rsid w:val="001C5919"/>
    <w:rsid w:val="001D7317"/>
    <w:rsid w:val="001D78CF"/>
    <w:rsid w:val="001F1EC9"/>
    <w:rsid w:val="001F77BC"/>
    <w:rsid w:val="002016C3"/>
    <w:rsid w:val="00203EF5"/>
    <w:rsid w:val="002124EF"/>
    <w:rsid w:val="00212D5B"/>
    <w:rsid w:val="00223DAB"/>
    <w:rsid w:val="00224E98"/>
    <w:rsid w:val="00230E9F"/>
    <w:rsid w:val="00244D4C"/>
    <w:rsid w:val="00254EC7"/>
    <w:rsid w:val="002557F4"/>
    <w:rsid w:val="00261D6A"/>
    <w:rsid w:val="00263615"/>
    <w:rsid w:val="00271DE8"/>
    <w:rsid w:val="00272AE6"/>
    <w:rsid w:val="0028392D"/>
    <w:rsid w:val="00285BE4"/>
    <w:rsid w:val="0028654F"/>
    <w:rsid w:val="00292189"/>
    <w:rsid w:val="0029301A"/>
    <w:rsid w:val="002A08DD"/>
    <w:rsid w:val="002A1248"/>
    <w:rsid w:val="002C2734"/>
    <w:rsid w:val="002D07DB"/>
    <w:rsid w:val="002D3F0B"/>
    <w:rsid w:val="002D59BE"/>
    <w:rsid w:val="002D7A92"/>
    <w:rsid w:val="002E0B58"/>
    <w:rsid w:val="002E0EE0"/>
    <w:rsid w:val="002E150C"/>
    <w:rsid w:val="002E1A62"/>
    <w:rsid w:val="002F555A"/>
    <w:rsid w:val="002F6CCD"/>
    <w:rsid w:val="003020A8"/>
    <w:rsid w:val="00302D9F"/>
    <w:rsid w:val="003051F3"/>
    <w:rsid w:val="003074D4"/>
    <w:rsid w:val="003078A1"/>
    <w:rsid w:val="003151AC"/>
    <w:rsid w:val="00315EFF"/>
    <w:rsid w:val="00321628"/>
    <w:rsid w:val="00322F28"/>
    <w:rsid w:val="00324721"/>
    <w:rsid w:val="00326781"/>
    <w:rsid w:val="00330399"/>
    <w:rsid w:val="003337B1"/>
    <w:rsid w:val="0033670F"/>
    <w:rsid w:val="00355530"/>
    <w:rsid w:val="00357214"/>
    <w:rsid w:val="0036372C"/>
    <w:rsid w:val="00366CEF"/>
    <w:rsid w:val="00372BE2"/>
    <w:rsid w:val="00376565"/>
    <w:rsid w:val="0037798B"/>
    <w:rsid w:val="0038281C"/>
    <w:rsid w:val="00392B3D"/>
    <w:rsid w:val="003B2CB4"/>
    <w:rsid w:val="003C146A"/>
    <w:rsid w:val="003C1711"/>
    <w:rsid w:val="003C5D4C"/>
    <w:rsid w:val="003E0354"/>
    <w:rsid w:val="003F65B1"/>
    <w:rsid w:val="003F7C1C"/>
    <w:rsid w:val="00404ECE"/>
    <w:rsid w:val="004126F2"/>
    <w:rsid w:val="00414509"/>
    <w:rsid w:val="004179D5"/>
    <w:rsid w:val="004218FD"/>
    <w:rsid w:val="00424843"/>
    <w:rsid w:val="00432F36"/>
    <w:rsid w:val="00433927"/>
    <w:rsid w:val="00440803"/>
    <w:rsid w:val="00442691"/>
    <w:rsid w:val="00447164"/>
    <w:rsid w:val="00447553"/>
    <w:rsid w:val="00460F32"/>
    <w:rsid w:val="00461E95"/>
    <w:rsid w:val="004627AB"/>
    <w:rsid w:val="004637FD"/>
    <w:rsid w:val="004645EB"/>
    <w:rsid w:val="004846FF"/>
    <w:rsid w:val="0049571F"/>
    <w:rsid w:val="004A12EB"/>
    <w:rsid w:val="004C1F3A"/>
    <w:rsid w:val="004C3B71"/>
    <w:rsid w:val="004C4DB0"/>
    <w:rsid w:val="004D17B3"/>
    <w:rsid w:val="004D3C7F"/>
    <w:rsid w:val="004E01A5"/>
    <w:rsid w:val="004F2AB4"/>
    <w:rsid w:val="004F4594"/>
    <w:rsid w:val="004F5D07"/>
    <w:rsid w:val="004F6219"/>
    <w:rsid w:val="00500534"/>
    <w:rsid w:val="00500A59"/>
    <w:rsid w:val="00501F32"/>
    <w:rsid w:val="0051123E"/>
    <w:rsid w:val="00526A20"/>
    <w:rsid w:val="00543505"/>
    <w:rsid w:val="0054731F"/>
    <w:rsid w:val="0055239F"/>
    <w:rsid w:val="00553B2D"/>
    <w:rsid w:val="00563529"/>
    <w:rsid w:val="0056667F"/>
    <w:rsid w:val="005721D1"/>
    <w:rsid w:val="005730E7"/>
    <w:rsid w:val="00575F13"/>
    <w:rsid w:val="005778C2"/>
    <w:rsid w:val="00586CD9"/>
    <w:rsid w:val="00592C74"/>
    <w:rsid w:val="0059689E"/>
    <w:rsid w:val="00596D0E"/>
    <w:rsid w:val="005A580D"/>
    <w:rsid w:val="005B18E3"/>
    <w:rsid w:val="005B2145"/>
    <w:rsid w:val="005B7DC0"/>
    <w:rsid w:val="005C0176"/>
    <w:rsid w:val="005C48C4"/>
    <w:rsid w:val="005C6512"/>
    <w:rsid w:val="005D2B2F"/>
    <w:rsid w:val="005D37CE"/>
    <w:rsid w:val="005E0E7C"/>
    <w:rsid w:val="005E430E"/>
    <w:rsid w:val="005E6B5B"/>
    <w:rsid w:val="005F0A88"/>
    <w:rsid w:val="005F459C"/>
    <w:rsid w:val="005F6FFA"/>
    <w:rsid w:val="006015A5"/>
    <w:rsid w:val="006025AD"/>
    <w:rsid w:val="00605D8B"/>
    <w:rsid w:val="00611195"/>
    <w:rsid w:val="00613E31"/>
    <w:rsid w:val="00631274"/>
    <w:rsid w:val="0063348B"/>
    <w:rsid w:val="00646B48"/>
    <w:rsid w:val="00654065"/>
    <w:rsid w:val="00654C3E"/>
    <w:rsid w:val="00655698"/>
    <w:rsid w:val="0067267E"/>
    <w:rsid w:val="00674BFF"/>
    <w:rsid w:val="00680CCB"/>
    <w:rsid w:val="00680F53"/>
    <w:rsid w:val="006838A3"/>
    <w:rsid w:val="00685502"/>
    <w:rsid w:val="0068586E"/>
    <w:rsid w:val="0068674B"/>
    <w:rsid w:val="00691966"/>
    <w:rsid w:val="00692D28"/>
    <w:rsid w:val="0069325C"/>
    <w:rsid w:val="00694ADC"/>
    <w:rsid w:val="00694C18"/>
    <w:rsid w:val="006977D0"/>
    <w:rsid w:val="006A331A"/>
    <w:rsid w:val="006A3CF8"/>
    <w:rsid w:val="006A4161"/>
    <w:rsid w:val="006A6191"/>
    <w:rsid w:val="006C06CC"/>
    <w:rsid w:val="006C0919"/>
    <w:rsid w:val="006C0EBD"/>
    <w:rsid w:val="006C1376"/>
    <w:rsid w:val="006C1A6A"/>
    <w:rsid w:val="006C61F8"/>
    <w:rsid w:val="006E31F7"/>
    <w:rsid w:val="006E4C6A"/>
    <w:rsid w:val="006E6958"/>
    <w:rsid w:val="006E70D9"/>
    <w:rsid w:val="006E785C"/>
    <w:rsid w:val="006F2232"/>
    <w:rsid w:val="006F6F7D"/>
    <w:rsid w:val="006F7664"/>
    <w:rsid w:val="007125EE"/>
    <w:rsid w:val="00713349"/>
    <w:rsid w:val="00722176"/>
    <w:rsid w:val="00723F31"/>
    <w:rsid w:val="00724523"/>
    <w:rsid w:val="00726653"/>
    <w:rsid w:val="00726A4C"/>
    <w:rsid w:val="00730B3C"/>
    <w:rsid w:val="00732F11"/>
    <w:rsid w:val="007347A3"/>
    <w:rsid w:val="00736F3C"/>
    <w:rsid w:val="007404EA"/>
    <w:rsid w:val="00742862"/>
    <w:rsid w:val="0074421F"/>
    <w:rsid w:val="007442BA"/>
    <w:rsid w:val="0075097C"/>
    <w:rsid w:val="00752FD7"/>
    <w:rsid w:val="00760D08"/>
    <w:rsid w:val="0076182F"/>
    <w:rsid w:val="00762AF9"/>
    <w:rsid w:val="0076316B"/>
    <w:rsid w:val="00763DD2"/>
    <w:rsid w:val="007760EE"/>
    <w:rsid w:val="00777831"/>
    <w:rsid w:val="00777CDC"/>
    <w:rsid w:val="00790A2C"/>
    <w:rsid w:val="00792827"/>
    <w:rsid w:val="00793839"/>
    <w:rsid w:val="00794A6C"/>
    <w:rsid w:val="007952F0"/>
    <w:rsid w:val="007A165A"/>
    <w:rsid w:val="007A22AB"/>
    <w:rsid w:val="007B2AB6"/>
    <w:rsid w:val="007B5564"/>
    <w:rsid w:val="007C2228"/>
    <w:rsid w:val="007D04C7"/>
    <w:rsid w:val="007D2731"/>
    <w:rsid w:val="007D4134"/>
    <w:rsid w:val="007D668C"/>
    <w:rsid w:val="007D786A"/>
    <w:rsid w:val="007E2C63"/>
    <w:rsid w:val="007E5F76"/>
    <w:rsid w:val="00800680"/>
    <w:rsid w:val="00807ACF"/>
    <w:rsid w:val="00813AFC"/>
    <w:rsid w:val="008235FB"/>
    <w:rsid w:val="00824840"/>
    <w:rsid w:val="00825C80"/>
    <w:rsid w:val="00826B50"/>
    <w:rsid w:val="00827336"/>
    <w:rsid w:val="00830069"/>
    <w:rsid w:val="0083018D"/>
    <w:rsid w:val="00830FD2"/>
    <w:rsid w:val="00834806"/>
    <w:rsid w:val="0084402E"/>
    <w:rsid w:val="00844C4D"/>
    <w:rsid w:val="00844F47"/>
    <w:rsid w:val="00850DC6"/>
    <w:rsid w:val="00855627"/>
    <w:rsid w:val="00856236"/>
    <w:rsid w:val="00857CA7"/>
    <w:rsid w:val="0086401E"/>
    <w:rsid w:val="00867025"/>
    <w:rsid w:val="008717F9"/>
    <w:rsid w:val="00873E58"/>
    <w:rsid w:val="008766BF"/>
    <w:rsid w:val="00882D68"/>
    <w:rsid w:val="008D16F7"/>
    <w:rsid w:val="008D19CD"/>
    <w:rsid w:val="008D329E"/>
    <w:rsid w:val="008D623C"/>
    <w:rsid w:val="008E171D"/>
    <w:rsid w:val="008E360F"/>
    <w:rsid w:val="008F24D9"/>
    <w:rsid w:val="008F2C75"/>
    <w:rsid w:val="008F4C1C"/>
    <w:rsid w:val="008F5307"/>
    <w:rsid w:val="00900CB3"/>
    <w:rsid w:val="00910A45"/>
    <w:rsid w:val="0091151D"/>
    <w:rsid w:val="009226B7"/>
    <w:rsid w:val="00927723"/>
    <w:rsid w:val="00933903"/>
    <w:rsid w:val="0094202C"/>
    <w:rsid w:val="00947B1A"/>
    <w:rsid w:val="0095138E"/>
    <w:rsid w:val="009646FA"/>
    <w:rsid w:val="009647CF"/>
    <w:rsid w:val="00970D60"/>
    <w:rsid w:val="0098292E"/>
    <w:rsid w:val="00983B66"/>
    <w:rsid w:val="00984CA4"/>
    <w:rsid w:val="0099108B"/>
    <w:rsid w:val="009949B4"/>
    <w:rsid w:val="009A2B93"/>
    <w:rsid w:val="009B07D0"/>
    <w:rsid w:val="009B0D96"/>
    <w:rsid w:val="009D0927"/>
    <w:rsid w:val="009D1DBA"/>
    <w:rsid w:val="009D630F"/>
    <w:rsid w:val="009D742B"/>
    <w:rsid w:val="009D77CA"/>
    <w:rsid w:val="009D7DBB"/>
    <w:rsid w:val="009E25B3"/>
    <w:rsid w:val="009E7B76"/>
    <w:rsid w:val="009F59DC"/>
    <w:rsid w:val="009F61ED"/>
    <w:rsid w:val="009F6260"/>
    <w:rsid w:val="00A10C52"/>
    <w:rsid w:val="00A11B0A"/>
    <w:rsid w:val="00A2082B"/>
    <w:rsid w:val="00A214AF"/>
    <w:rsid w:val="00A215BC"/>
    <w:rsid w:val="00A21FF4"/>
    <w:rsid w:val="00A301F4"/>
    <w:rsid w:val="00A33EAB"/>
    <w:rsid w:val="00A424D2"/>
    <w:rsid w:val="00A44230"/>
    <w:rsid w:val="00A45788"/>
    <w:rsid w:val="00A520F5"/>
    <w:rsid w:val="00A571A4"/>
    <w:rsid w:val="00A67ABE"/>
    <w:rsid w:val="00A84325"/>
    <w:rsid w:val="00A933C0"/>
    <w:rsid w:val="00AA0D84"/>
    <w:rsid w:val="00AA2999"/>
    <w:rsid w:val="00AA7DF1"/>
    <w:rsid w:val="00AB31B2"/>
    <w:rsid w:val="00AE149A"/>
    <w:rsid w:val="00B0443D"/>
    <w:rsid w:val="00B04B1E"/>
    <w:rsid w:val="00B050E0"/>
    <w:rsid w:val="00B10DDD"/>
    <w:rsid w:val="00B11B60"/>
    <w:rsid w:val="00B133E4"/>
    <w:rsid w:val="00B32BF7"/>
    <w:rsid w:val="00B52C12"/>
    <w:rsid w:val="00B55A14"/>
    <w:rsid w:val="00B57ED3"/>
    <w:rsid w:val="00B60D61"/>
    <w:rsid w:val="00B75C51"/>
    <w:rsid w:val="00B761DA"/>
    <w:rsid w:val="00B838D7"/>
    <w:rsid w:val="00B8640F"/>
    <w:rsid w:val="00B87022"/>
    <w:rsid w:val="00B9006F"/>
    <w:rsid w:val="00B91FFA"/>
    <w:rsid w:val="00BA3B20"/>
    <w:rsid w:val="00BB1414"/>
    <w:rsid w:val="00BC2E19"/>
    <w:rsid w:val="00BC5C1F"/>
    <w:rsid w:val="00BD0E25"/>
    <w:rsid w:val="00BD2DA8"/>
    <w:rsid w:val="00BD5616"/>
    <w:rsid w:val="00BE1775"/>
    <w:rsid w:val="00BF4B60"/>
    <w:rsid w:val="00BF580C"/>
    <w:rsid w:val="00BF6BE2"/>
    <w:rsid w:val="00C018E0"/>
    <w:rsid w:val="00C059EF"/>
    <w:rsid w:val="00C07956"/>
    <w:rsid w:val="00C30858"/>
    <w:rsid w:val="00C337C6"/>
    <w:rsid w:val="00C33D61"/>
    <w:rsid w:val="00C37DD1"/>
    <w:rsid w:val="00C40947"/>
    <w:rsid w:val="00C4602D"/>
    <w:rsid w:val="00C57232"/>
    <w:rsid w:val="00C60D17"/>
    <w:rsid w:val="00C62962"/>
    <w:rsid w:val="00C765B3"/>
    <w:rsid w:val="00C77ED9"/>
    <w:rsid w:val="00C855D3"/>
    <w:rsid w:val="00C908B2"/>
    <w:rsid w:val="00C97C34"/>
    <w:rsid w:val="00CA086C"/>
    <w:rsid w:val="00CA155C"/>
    <w:rsid w:val="00CA435F"/>
    <w:rsid w:val="00CB1DF1"/>
    <w:rsid w:val="00CB360C"/>
    <w:rsid w:val="00CC11D2"/>
    <w:rsid w:val="00CC32A4"/>
    <w:rsid w:val="00CC5EBA"/>
    <w:rsid w:val="00CC7246"/>
    <w:rsid w:val="00CD1C07"/>
    <w:rsid w:val="00CD2963"/>
    <w:rsid w:val="00CD3747"/>
    <w:rsid w:val="00CD5AFE"/>
    <w:rsid w:val="00CE38C4"/>
    <w:rsid w:val="00CF0593"/>
    <w:rsid w:val="00CF1465"/>
    <w:rsid w:val="00CF3AD2"/>
    <w:rsid w:val="00CF5517"/>
    <w:rsid w:val="00CF7D92"/>
    <w:rsid w:val="00D01516"/>
    <w:rsid w:val="00D030B6"/>
    <w:rsid w:val="00D11721"/>
    <w:rsid w:val="00D14428"/>
    <w:rsid w:val="00D14C3C"/>
    <w:rsid w:val="00D16BA4"/>
    <w:rsid w:val="00D212AD"/>
    <w:rsid w:val="00D21598"/>
    <w:rsid w:val="00D2745B"/>
    <w:rsid w:val="00D27D6F"/>
    <w:rsid w:val="00D339BF"/>
    <w:rsid w:val="00D37C74"/>
    <w:rsid w:val="00D40E37"/>
    <w:rsid w:val="00D505BC"/>
    <w:rsid w:val="00D50B4D"/>
    <w:rsid w:val="00D56C8B"/>
    <w:rsid w:val="00D61FB4"/>
    <w:rsid w:val="00D66983"/>
    <w:rsid w:val="00D7435E"/>
    <w:rsid w:val="00D763FC"/>
    <w:rsid w:val="00D76DA3"/>
    <w:rsid w:val="00D85176"/>
    <w:rsid w:val="00D91254"/>
    <w:rsid w:val="00D97418"/>
    <w:rsid w:val="00DA4B04"/>
    <w:rsid w:val="00DA4B5D"/>
    <w:rsid w:val="00DB1E0D"/>
    <w:rsid w:val="00DB4540"/>
    <w:rsid w:val="00DC15F4"/>
    <w:rsid w:val="00DD4FF1"/>
    <w:rsid w:val="00DD755F"/>
    <w:rsid w:val="00DD7B0D"/>
    <w:rsid w:val="00DE1112"/>
    <w:rsid w:val="00DE23EF"/>
    <w:rsid w:val="00DE46EF"/>
    <w:rsid w:val="00DE4ED6"/>
    <w:rsid w:val="00DE5B0D"/>
    <w:rsid w:val="00DF2B35"/>
    <w:rsid w:val="00DF7D04"/>
    <w:rsid w:val="00E06C93"/>
    <w:rsid w:val="00E11454"/>
    <w:rsid w:val="00E2469D"/>
    <w:rsid w:val="00E25E5C"/>
    <w:rsid w:val="00E36750"/>
    <w:rsid w:val="00E37D00"/>
    <w:rsid w:val="00E40660"/>
    <w:rsid w:val="00E46F56"/>
    <w:rsid w:val="00E50ACF"/>
    <w:rsid w:val="00E56693"/>
    <w:rsid w:val="00E618EB"/>
    <w:rsid w:val="00E61F44"/>
    <w:rsid w:val="00E65520"/>
    <w:rsid w:val="00E71386"/>
    <w:rsid w:val="00E73E8C"/>
    <w:rsid w:val="00E75144"/>
    <w:rsid w:val="00E75C5E"/>
    <w:rsid w:val="00E7625A"/>
    <w:rsid w:val="00E80AAB"/>
    <w:rsid w:val="00E83F18"/>
    <w:rsid w:val="00E935C1"/>
    <w:rsid w:val="00E95496"/>
    <w:rsid w:val="00EA61FA"/>
    <w:rsid w:val="00EA6272"/>
    <w:rsid w:val="00EA6CBE"/>
    <w:rsid w:val="00EB2548"/>
    <w:rsid w:val="00EB4A3B"/>
    <w:rsid w:val="00EB4B9B"/>
    <w:rsid w:val="00EC4DA6"/>
    <w:rsid w:val="00ED11A1"/>
    <w:rsid w:val="00ED2A24"/>
    <w:rsid w:val="00EE5FC0"/>
    <w:rsid w:val="00EE79D8"/>
    <w:rsid w:val="00EF1E0E"/>
    <w:rsid w:val="00EF476F"/>
    <w:rsid w:val="00EF5DDA"/>
    <w:rsid w:val="00F03290"/>
    <w:rsid w:val="00F045A0"/>
    <w:rsid w:val="00F05E1B"/>
    <w:rsid w:val="00F1240F"/>
    <w:rsid w:val="00F14D31"/>
    <w:rsid w:val="00F233F7"/>
    <w:rsid w:val="00F23A82"/>
    <w:rsid w:val="00F266FB"/>
    <w:rsid w:val="00F319B5"/>
    <w:rsid w:val="00F355AB"/>
    <w:rsid w:val="00F41017"/>
    <w:rsid w:val="00F4330C"/>
    <w:rsid w:val="00F44EFF"/>
    <w:rsid w:val="00F51855"/>
    <w:rsid w:val="00F5203D"/>
    <w:rsid w:val="00F541C7"/>
    <w:rsid w:val="00F639C3"/>
    <w:rsid w:val="00F731D0"/>
    <w:rsid w:val="00F749DF"/>
    <w:rsid w:val="00F76845"/>
    <w:rsid w:val="00F833D0"/>
    <w:rsid w:val="00F86EF3"/>
    <w:rsid w:val="00F87BF3"/>
    <w:rsid w:val="00F9676B"/>
    <w:rsid w:val="00F96B0D"/>
    <w:rsid w:val="00F96F00"/>
    <w:rsid w:val="00FA08E7"/>
    <w:rsid w:val="00FA21EA"/>
    <w:rsid w:val="00FA2C6D"/>
    <w:rsid w:val="00FA3017"/>
    <w:rsid w:val="00FB438F"/>
    <w:rsid w:val="00FC187E"/>
    <w:rsid w:val="00FD2AD6"/>
    <w:rsid w:val="00FD5AC4"/>
    <w:rsid w:val="00FE24F4"/>
    <w:rsid w:val="00FF3F49"/>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38E"/>
  <w15:docId w15:val="{15ECCB3F-684D-4397-B7D7-A3CC996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3C"/>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F3C"/>
    <w:pPr>
      <w:tabs>
        <w:tab w:val="center" w:pos="4320"/>
        <w:tab w:val="right" w:pos="8640"/>
      </w:tabs>
    </w:pPr>
  </w:style>
  <w:style w:type="character" w:customStyle="1" w:styleId="FooterChar">
    <w:name w:val="Footer Char"/>
    <w:basedOn w:val="DefaultParagraphFont"/>
    <w:link w:val="Footer"/>
    <w:uiPriority w:val="99"/>
    <w:rsid w:val="00736F3C"/>
    <w:rPr>
      <w:rFonts w:ascii=".VnTime" w:eastAsia="Times New Roman" w:hAnsi=".VnTime" w:cs="Times New Roman"/>
      <w:sz w:val="24"/>
      <w:szCs w:val="20"/>
    </w:rPr>
  </w:style>
  <w:style w:type="character" w:styleId="PageNumber">
    <w:name w:val="page number"/>
    <w:basedOn w:val="DefaultParagraphFont"/>
    <w:rsid w:val="00736F3C"/>
  </w:style>
  <w:style w:type="paragraph" w:styleId="NormalWeb">
    <w:name w:val="Normal (Web)"/>
    <w:aliases w:val="Char Char Char Char Char Char Char Char Char Char Char Char,Char Char Cha,Char Char Char,Char Char Char1,Char Char Char Char Char Char Char Char Char Char Char,webb"/>
    <w:basedOn w:val="Normal"/>
    <w:link w:val="NormalWebChar"/>
    <w:uiPriority w:val="99"/>
    <w:unhideWhenUsed/>
    <w:qFormat/>
    <w:rsid w:val="00CD1C07"/>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050E0"/>
    <w:rPr>
      <w:b/>
      <w:bCs/>
    </w:rPr>
  </w:style>
  <w:style w:type="paragraph" w:styleId="Header">
    <w:name w:val="header"/>
    <w:basedOn w:val="Normal"/>
    <w:link w:val="HeaderChar"/>
    <w:uiPriority w:val="99"/>
    <w:unhideWhenUsed/>
    <w:rsid w:val="00BA3B20"/>
    <w:pPr>
      <w:tabs>
        <w:tab w:val="center" w:pos="4680"/>
        <w:tab w:val="right" w:pos="9360"/>
      </w:tabs>
    </w:pPr>
  </w:style>
  <w:style w:type="character" w:customStyle="1" w:styleId="HeaderChar">
    <w:name w:val="Header Char"/>
    <w:basedOn w:val="DefaultParagraphFont"/>
    <w:link w:val="Header"/>
    <w:uiPriority w:val="99"/>
    <w:rsid w:val="00BA3B20"/>
    <w:rPr>
      <w:rFonts w:ascii=".VnTime" w:eastAsia="Times New Roman" w:hAnsi=".VnTime" w:cs="Times New Roman"/>
      <w:sz w:val="24"/>
      <w:szCs w:val="20"/>
    </w:rPr>
  </w:style>
  <w:style w:type="character" w:customStyle="1" w:styleId="NormalWebChar">
    <w:name w:val="Normal (Web) Char"/>
    <w:aliases w:val="Char Char Char Char Char Char Char Char Char Char Char Char Char,Char Char Cha Char,Char Char Char Char,Char Char Char1 Char,Char Char Char Char Char Char Char Char Char Char Char Char1,webb Char"/>
    <w:link w:val="NormalWeb"/>
    <w:uiPriority w:val="99"/>
    <w:rsid w:val="00ED2A24"/>
    <w:rPr>
      <w:rFonts w:ascii="Times New Roman" w:eastAsia="Times New Roman" w:hAnsi="Times New Roman" w:cs="Times New Roman"/>
      <w:sz w:val="24"/>
      <w:szCs w:val="24"/>
    </w:rPr>
  </w:style>
  <w:style w:type="paragraph" w:styleId="Caption">
    <w:name w:val="caption"/>
    <w:basedOn w:val="Normal"/>
    <w:next w:val="Normal"/>
    <w:qFormat/>
    <w:rsid w:val="005F459C"/>
    <w:pPr>
      <w:spacing w:line="360" w:lineRule="auto"/>
      <w:jc w:val="center"/>
    </w:pPr>
    <w:rPr>
      <w:b/>
      <w:bCs/>
      <w:spacing w:val="4"/>
      <w:kern w:val="18"/>
      <w:sz w:val="28"/>
      <w:szCs w:val="28"/>
    </w:rPr>
  </w:style>
  <w:style w:type="paragraph" w:styleId="FootnoteText">
    <w:name w:val="footnote text"/>
    <w:basedOn w:val="Normal"/>
    <w:link w:val="FootnoteTextChar"/>
    <w:uiPriority w:val="99"/>
    <w:unhideWhenUsed/>
    <w:rsid w:val="00C30858"/>
    <w:pPr>
      <w:ind w:firstLine="720"/>
      <w:jc w:val="both"/>
    </w:pPr>
    <w:rPr>
      <w:rFonts w:ascii="Times New Roman" w:hAnsi="Times New Roman"/>
      <w:sz w:val="20"/>
    </w:rPr>
  </w:style>
  <w:style w:type="character" w:customStyle="1" w:styleId="FootnoteTextChar">
    <w:name w:val="Footnote Text Char"/>
    <w:basedOn w:val="DefaultParagraphFont"/>
    <w:link w:val="FootnoteText"/>
    <w:uiPriority w:val="99"/>
    <w:qFormat/>
    <w:rsid w:val="00C308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0858"/>
    <w:rPr>
      <w:vertAlign w:val="superscript"/>
    </w:rPr>
  </w:style>
  <w:style w:type="paragraph" w:styleId="BalloonText">
    <w:name w:val="Balloon Text"/>
    <w:basedOn w:val="Normal"/>
    <w:link w:val="BalloonTextChar"/>
    <w:uiPriority w:val="99"/>
    <w:semiHidden/>
    <w:unhideWhenUsed/>
    <w:rsid w:val="00DD7B0D"/>
    <w:rPr>
      <w:rFonts w:ascii="Tahoma" w:hAnsi="Tahoma" w:cs="Tahoma"/>
      <w:sz w:val="16"/>
      <w:szCs w:val="16"/>
    </w:rPr>
  </w:style>
  <w:style w:type="character" w:customStyle="1" w:styleId="BalloonTextChar">
    <w:name w:val="Balloon Text Char"/>
    <w:basedOn w:val="DefaultParagraphFont"/>
    <w:link w:val="BalloonText"/>
    <w:uiPriority w:val="99"/>
    <w:semiHidden/>
    <w:rsid w:val="00DD7B0D"/>
    <w:rPr>
      <w:rFonts w:ascii="Tahoma" w:eastAsia="Times New Roman" w:hAnsi="Tahoma" w:cs="Tahoma"/>
      <w:sz w:val="16"/>
      <w:szCs w:val="16"/>
    </w:rPr>
  </w:style>
  <w:style w:type="character" w:customStyle="1" w:styleId="fontstyle01">
    <w:name w:val="fontstyle01"/>
    <w:rsid w:val="000132E2"/>
    <w:rPr>
      <w:rFonts w:ascii="Times New Roman" w:hAnsi="Times New Roman" w:cs="Times New Roman" w:hint="default"/>
      <w:b/>
      <w:bCs/>
      <w:i w:val="0"/>
      <w:iCs w:val="0"/>
      <w:color w:val="000000"/>
      <w:sz w:val="28"/>
      <w:szCs w:val="28"/>
    </w:rPr>
  </w:style>
  <w:style w:type="character" w:styleId="Hyperlink">
    <w:name w:val="Hyperlink"/>
    <w:rsid w:val="00D763FC"/>
    <w:rPr>
      <w:color w:val="0000FF"/>
      <w:u w:val="single"/>
    </w:rPr>
  </w:style>
  <w:style w:type="character" w:customStyle="1" w:styleId="Bodytext4Bold">
    <w:name w:val="Body text (4) + Bold"/>
    <w:basedOn w:val="DefaultParagraphFont"/>
    <w:rsid w:val="00C337C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1"/>
    <w:qFormat/>
    <w:rsid w:val="00DE5B0D"/>
    <w:pPr>
      <w:widowControl w:val="0"/>
      <w:autoSpaceDE w:val="0"/>
      <w:autoSpaceDN w:val="0"/>
      <w:spacing w:before="120"/>
      <w:ind w:left="162" w:firstLine="719"/>
      <w:jc w:val="both"/>
    </w:pPr>
    <w:rPr>
      <w:rFonts w:ascii="Times New Roman" w:hAnsi="Times New Roman"/>
      <w:sz w:val="22"/>
      <w:szCs w:val="22"/>
      <w:lang w:val="vi"/>
    </w:rPr>
  </w:style>
  <w:style w:type="paragraph" w:styleId="List">
    <w:name w:val="List"/>
    <w:basedOn w:val="BodyText"/>
    <w:rsid w:val="00BF580C"/>
    <w:pPr>
      <w:suppressAutoHyphens/>
    </w:pPr>
    <w:rPr>
      <w:rFonts w:cs="Mangal"/>
      <w:b/>
      <w:bCs/>
      <w:sz w:val="28"/>
      <w:szCs w:val="28"/>
      <w:lang w:eastAsia="ar-SA"/>
    </w:rPr>
  </w:style>
  <w:style w:type="paragraph" w:styleId="BodyText">
    <w:name w:val="Body Text"/>
    <w:basedOn w:val="Normal"/>
    <w:link w:val="BodyTextChar"/>
    <w:uiPriority w:val="99"/>
    <w:semiHidden/>
    <w:unhideWhenUsed/>
    <w:rsid w:val="00BF580C"/>
    <w:pPr>
      <w:spacing w:after="120"/>
    </w:pPr>
  </w:style>
  <w:style w:type="character" w:customStyle="1" w:styleId="BodyTextChar">
    <w:name w:val="Body Text Char"/>
    <w:basedOn w:val="DefaultParagraphFont"/>
    <w:link w:val="BodyText"/>
    <w:uiPriority w:val="99"/>
    <w:semiHidden/>
    <w:rsid w:val="00BF580C"/>
    <w:rPr>
      <w:rFonts w:ascii=".VnTime" w:eastAsia="Times New Roman" w:hAnsi=".VnTime" w:cs="Times New Roman"/>
      <w:sz w:val="24"/>
      <w:szCs w:val="20"/>
    </w:rPr>
  </w:style>
  <w:style w:type="paragraph" w:customStyle="1" w:styleId="CharChar1">
    <w:name w:val="Char Char1"/>
    <w:basedOn w:val="Normal"/>
    <w:semiHidden/>
    <w:rsid w:val="00A44230"/>
    <w:pPr>
      <w:spacing w:after="160" w:line="240" w:lineRule="exact"/>
    </w:pPr>
    <w:rPr>
      <w:rFonts w:ascii="Arial" w:hAnsi="Arial" w:cs="Arial"/>
      <w:sz w:val="22"/>
      <w:szCs w:val="22"/>
    </w:rPr>
  </w:style>
  <w:style w:type="character" w:customStyle="1" w:styleId="body0020textchar">
    <w:name w:val="body_0020text__char"/>
    <w:uiPriority w:val="99"/>
    <w:rsid w:val="00830069"/>
    <w:rPr>
      <w:rFonts w:cs="Times New Roman"/>
    </w:rPr>
  </w:style>
  <w:style w:type="character" w:customStyle="1" w:styleId="Bodytext2">
    <w:name w:val="Body text (2)_"/>
    <w:link w:val="Bodytext21"/>
    <w:uiPriority w:val="99"/>
    <w:locked/>
    <w:rsid w:val="00E65520"/>
    <w:rPr>
      <w:rFonts w:ascii="Times New Roman" w:hAnsi="Times New Roman"/>
      <w:sz w:val="28"/>
      <w:shd w:val="clear" w:color="auto" w:fill="FFFFFF"/>
    </w:rPr>
  </w:style>
  <w:style w:type="paragraph" w:customStyle="1" w:styleId="Bodytext21">
    <w:name w:val="Body text (2)1"/>
    <w:basedOn w:val="Normal"/>
    <w:link w:val="Bodytext2"/>
    <w:uiPriority w:val="99"/>
    <w:rsid w:val="00E65520"/>
    <w:pPr>
      <w:widowControl w:val="0"/>
      <w:shd w:val="clear" w:color="auto" w:fill="FFFFFF"/>
      <w:spacing w:before="180" w:after="60" w:line="322" w:lineRule="exact"/>
      <w:jc w:val="both"/>
    </w:pPr>
    <w:rPr>
      <w:rFonts w:ascii="Times New Roman" w:eastAsiaTheme="minorHAnsi"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6B4DB-9F45-47CE-8AE8-1A4B9175C854}">
  <ds:schemaRefs>
    <ds:schemaRef ds:uri="http://schemas.openxmlformats.org/officeDocument/2006/bibliography"/>
  </ds:schemaRefs>
</ds:datastoreItem>
</file>

<file path=customXml/itemProps2.xml><?xml version="1.0" encoding="utf-8"?>
<ds:datastoreItem xmlns:ds="http://schemas.openxmlformats.org/officeDocument/2006/customXml" ds:itemID="{BB3A958C-B2BB-41D1-A79E-AF958C7CADA0}"/>
</file>

<file path=customXml/itemProps3.xml><?xml version="1.0" encoding="utf-8"?>
<ds:datastoreItem xmlns:ds="http://schemas.openxmlformats.org/officeDocument/2006/customXml" ds:itemID="{F6F3818C-EF52-4FA3-A379-D62F895D8A87}"/>
</file>

<file path=customXml/itemProps4.xml><?xml version="1.0" encoding="utf-8"?>
<ds:datastoreItem xmlns:ds="http://schemas.openxmlformats.org/officeDocument/2006/customXml" ds:itemID="{5F366209-3F80-4113-B470-5DF957CBD652}"/>
</file>

<file path=docProps/app.xml><?xml version="1.0" encoding="utf-8"?>
<Properties xmlns="http://schemas.openxmlformats.org/officeDocument/2006/extended-properties" xmlns:vt="http://schemas.openxmlformats.org/officeDocument/2006/docPropsVTypes">
  <Template>Normal.dotm</Template>
  <TotalTime>52</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SNV Hoa</cp:lastModifiedBy>
  <cp:revision>7</cp:revision>
  <cp:lastPrinted>2024-06-11T08:23:00Z</cp:lastPrinted>
  <dcterms:created xsi:type="dcterms:W3CDTF">2024-12-20T03:40:00Z</dcterms:created>
  <dcterms:modified xsi:type="dcterms:W3CDTF">2024-12-20T08:29:00Z</dcterms:modified>
</cp:coreProperties>
</file>